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0E60" w14:textId="0E629619" w:rsidR="00C762EF" w:rsidRPr="007B0CA2" w:rsidRDefault="00F12628" w:rsidP="007F38C4">
      <w:pPr>
        <w:jc w:val="center"/>
        <w:rPr>
          <w:rFonts w:ascii="Arial Nova" w:hAnsi="Arial Nova"/>
          <w:sz w:val="24"/>
          <w:szCs w:val="24"/>
        </w:rPr>
      </w:pPr>
      <w:r w:rsidRPr="00F12628">
        <w:rPr>
          <w:rFonts w:ascii="Arial Nova" w:hAnsi="Arial Nova"/>
          <w:sz w:val="40"/>
          <w:szCs w:val="40"/>
        </w:rPr>
        <w:t xml:space="preserve">Politische Philosophie – Systematische Perspektive </w:t>
      </w:r>
      <w:r w:rsidR="00C762EF" w:rsidRPr="007B0CA2">
        <w:rPr>
          <w:rFonts w:ascii="Arial Nova" w:hAnsi="Arial Nova"/>
          <w:sz w:val="24"/>
          <w:szCs w:val="24"/>
        </w:rPr>
        <w:t xml:space="preserve">TU Dortmund </w:t>
      </w:r>
      <w:r w:rsidR="00C762EF" w:rsidRPr="007B0CA2">
        <w:rPr>
          <w:rFonts w:ascii="Arial Nova" w:hAnsi="Arial Nova" w:cstheme="minorHAnsi"/>
        </w:rPr>
        <w:t>•</w:t>
      </w:r>
      <w:r w:rsidR="00C762EF" w:rsidRPr="007B0CA2">
        <w:rPr>
          <w:rFonts w:ascii="Arial Nova" w:hAnsi="Arial Nova"/>
          <w:sz w:val="24"/>
          <w:szCs w:val="24"/>
        </w:rPr>
        <w:t xml:space="preserve"> WS 23/24</w:t>
      </w:r>
    </w:p>
    <w:p w14:paraId="1E07F441" w14:textId="77777777" w:rsidR="00C42B99" w:rsidRPr="007B0CA2" w:rsidRDefault="00C42B99" w:rsidP="00EF4FF1">
      <w:pPr>
        <w:jc w:val="both"/>
        <w:rPr>
          <w:rFonts w:ascii="Arial Nova" w:hAnsi="Arial Nova"/>
          <w:sz w:val="24"/>
          <w:szCs w:val="24"/>
        </w:rPr>
      </w:pPr>
    </w:p>
    <w:p w14:paraId="5D87E6D1" w14:textId="754824C8" w:rsidR="00C42B99" w:rsidRPr="007B0CA2" w:rsidRDefault="00C42B99" w:rsidP="00EF4FF1">
      <w:pPr>
        <w:spacing w:before="240" w:after="0"/>
        <w:jc w:val="both"/>
        <w:rPr>
          <w:rFonts w:ascii="Arial Nova" w:hAnsi="Arial Nova"/>
          <w:sz w:val="24"/>
          <w:szCs w:val="24"/>
        </w:rPr>
      </w:pPr>
      <w:r w:rsidRPr="007B0CA2">
        <w:rPr>
          <w:rFonts w:ascii="Arial Nova" w:hAnsi="Arial Nova"/>
          <w:b/>
          <w:sz w:val="24"/>
          <w:szCs w:val="24"/>
        </w:rPr>
        <w:t>Seminarsitzungen:</w:t>
      </w:r>
      <w:r w:rsidRPr="007B0CA2">
        <w:rPr>
          <w:rFonts w:ascii="Arial Nova" w:hAnsi="Arial Nova"/>
          <w:sz w:val="24"/>
          <w:szCs w:val="24"/>
        </w:rPr>
        <w:t xml:space="preserve"> </w:t>
      </w:r>
      <w:proofErr w:type="gramStart"/>
      <w:r w:rsidR="00F12628">
        <w:rPr>
          <w:rFonts w:ascii="Arial Nova" w:hAnsi="Arial Nova"/>
          <w:sz w:val="24"/>
          <w:szCs w:val="24"/>
        </w:rPr>
        <w:t>Montags</w:t>
      </w:r>
      <w:proofErr w:type="gramEnd"/>
      <w:r w:rsidRPr="007B0CA2">
        <w:rPr>
          <w:rFonts w:ascii="Arial Nova" w:hAnsi="Arial Nova"/>
          <w:sz w:val="24"/>
          <w:szCs w:val="24"/>
        </w:rPr>
        <w:t>, 1</w:t>
      </w:r>
      <w:r w:rsidR="00D3320E">
        <w:rPr>
          <w:rFonts w:ascii="Arial Nova" w:hAnsi="Arial Nova"/>
          <w:sz w:val="24"/>
          <w:szCs w:val="24"/>
        </w:rPr>
        <w:t>4</w:t>
      </w:r>
      <w:r w:rsidR="00FA5750">
        <w:rPr>
          <w:rFonts w:ascii="Arial Nova" w:hAnsi="Arial Nova"/>
          <w:sz w:val="24"/>
          <w:szCs w:val="24"/>
        </w:rPr>
        <w:t xml:space="preserve"> Uhr c.t. </w:t>
      </w:r>
      <w:r w:rsidR="000F70F0">
        <w:rPr>
          <w:rFonts w:ascii="Arial" w:hAnsi="Arial" w:cs="Arial" w:hint="eastAsia"/>
          <w:sz w:val="24"/>
          <w:szCs w:val="24"/>
          <w:lang w:eastAsia="ja-JP"/>
        </w:rPr>
        <w:t>-</w:t>
      </w:r>
      <w:r w:rsidR="000F70F0">
        <w:rPr>
          <w:rFonts w:ascii="Arial Nova" w:hAnsi="Arial Nova"/>
          <w:sz w:val="24"/>
          <w:szCs w:val="24"/>
        </w:rPr>
        <w:t xml:space="preserve"> </w:t>
      </w:r>
      <w:r w:rsidRPr="007B0CA2">
        <w:rPr>
          <w:rFonts w:ascii="Arial Nova" w:hAnsi="Arial Nova"/>
          <w:sz w:val="24"/>
          <w:szCs w:val="24"/>
        </w:rPr>
        <w:t>1</w:t>
      </w:r>
      <w:r w:rsidR="00D3320E">
        <w:rPr>
          <w:rFonts w:ascii="Arial Nova" w:hAnsi="Arial Nova"/>
          <w:sz w:val="24"/>
          <w:szCs w:val="24"/>
        </w:rPr>
        <w:t>6</w:t>
      </w:r>
      <w:r w:rsidRPr="007B0CA2">
        <w:rPr>
          <w:rFonts w:ascii="Arial Nova" w:hAnsi="Arial Nova"/>
          <w:sz w:val="24"/>
          <w:szCs w:val="24"/>
        </w:rPr>
        <w:t xml:space="preserve"> Uhr (R. </w:t>
      </w:r>
      <w:r w:rsidR="00D3320E" w:rsidRPr="00D3320E">
        <w:rPr>
          <w:rFonts w:ascii="Arial Nova" w:hAnsi="Arial Nova"/>
          <w:sz w:val="24"/>
          <w:szCs w:val="24"/>
        </w:rPr>
        <w:t>2.405</w:t>
      </w:r>
      <w:r w:rsidRPr="007B0CA2">
        <w:rPr>
          <w:rFonts w:ascii="Arial Nova" w:hAnsi="Arial Nova"/>
          <w:sz w:val="24"/>
          <w:szCs w:val="24"/>
        </w:rPr>
        <w:t>)</w:t>
      </w:r>
    </w:p>
    <w:p w14:paraId="20CDC47E" w14:textId="7FA1B798" w:rsidR="00E0194D" w:rsidRPr="007B0CA2" w:rsidRDefault="00E0194D" w:rsidP="00EF4FF1">
      <w:pPr>
        <w:spacing w:before="240" w:after="0"/>
        <w:jc w:val="both"/>
        <w:rPr>
          <w:rFonts w:ascii="Arial Nova" w:hAnsi="Arial Nova"/>
          <w:sz w:val="24"/>
          <w:szCs w:val="24"/>
        </w:rPr>
      </w:pPr>
      <w:r w:rsidRPr="007B0CA2">
        <w:rPr>
          <w:rFonts w:ascii="Arial Nova" w:hAnsi="Arial Nova"/>
          <w:b/>
          <w:sz w:val="24"/>
          <w:szCs w:val="24"/>
        </w:rPr>
        <w:t>Dozent</w:t>
      </w:r>
      <w:r w:rsidRPr="007B0CA2">
        <w:rPr>
          <w:rFonts w:ascii="Arial Nova" w:hAnsi="Arial Nova"/>
          <w:sz w:val="24"/>
          <w:szCs w:val="24"/>
        </w:rPr>
        <w:t>: Peter Königs</w:t>
      </w:r>
      <w:r w:rsidRPr="00BA6F31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(</w:t>
      </w:r>
      <w:hyperlink r:id="rId5" w:history="1">
        <w:r w:rsidRPr="00022BA6">
          <w:rPr>
            <w:rStyle w:val="Hyperlink"/>
            <w:rFonts w:ascii="Arial Nova" w:hAnsi="Arial Nova"/>
            <w:sz w:val="24"/>
            <w:szCs w:val="24"/>
          </w:rPr>
          <w:t>peter.koenigs@tu-dortmund.de</w:t>
        </w:r>
      </w:hyperlink>
      <w:r>
        <w:rPr>
          <w:rFonts w:ascii="Arial Nova" w:hAnsi="Arial Nova"/>
          <w:sz w:val="24"/>
          <w:szCs w:val="24"/>
        </w:rPr>
        <w:t>)</w:t>
      </w:r>
    </w:p>
    <w:p w14:paraId="10F7DFA8" w14:textId="77777777" w:rsidR="00E0194D" w:rsidRPr="00534209" w:rsidRDefault="00E0194D" w:rsidP="00EF4FF1">
      <w:pPr>
        <w:pStyle w:val="StandardWeb"/>
        <w:spacing w:before="240" w:beforeAutospacing="0" w:after="0" w:afterAutospacing="0"/>
        <w:jc w:val="both"/>
        <w:rPr>
          <w:rFonts w:ascii="Arial Nova" w:eastAsiaTheme="minorHAnsi" w:hAnsi="Arial Nova" w:cstheme="minorBidi"/>
          <w:lang w:val="de-DE" w:eastAsia="en-US"/>
        </w:rPr>
      </w:pPr>
      <w:r w:rsidRPr="00534209">
        <w:rPr>
          <w:rFonts w:ascii="Arial Nova" w:hAnsi="Arial Nova"/>
          <w:b/>
          <w:lang w:val="de-DE"/>
        </w:rPr>
        <w:t xml:space="preserve">Sprechstunde: </w:t>
      </w:r>
      <w:proofErr w:type="gramStart"/>
      <w:r w:rsidRPr="00534209">
        <w:rPr>
          <w:rFonts w:ascii="Arial Nova" w:eastAsiaTheme="minorHAnsi" w:hAnsi="Arial Nova" w:cstheme="minorBidi"/>
          <w:lang w:val="de-DE" w:eastAsia="en-US"/>
        </w:rPr>
        <w:t>Dienstags</w:t>
      </w:r>
      <w:proofErr w:type="gramEnd"/>
      <w:r w:rsidRPr="00534209">
        <w:rPr>
          <w:rFonts w:ascii="Arial Nova" w:eastAsiaTheme="minorHAnsi" w:hAnsi="Arial Nova" w:cstheme="minorBidi"/>
          <w:lang w:val="de-DE" w:eastAsia="en-US"/>
        </w:rPr>
        <w:t>, 10-11 Uhr. Die Sprechstunde findet nach Absprache in Person in meinem Büro oder über Zoom statt. Melden Sie sich bitte vorab per E-Mail bei mir an.</w:t>
      </w:r>
    </w:p>
    <w:p w14:paraId="06E17812" w14:textId="77777777" w:rsidR="00EF4FF1" w:rsidRDefault="00EF4FF1" w:rsidP="00C42B99">
      <w:pPr>
        <w:rPr>
          <w:rFonts w:ascii="Arial Nova" w:hAnsi="Arial Nova"/>
          <w:b/>
          <w:sz w:val="24"/>
          <w:szCs w:val="24"/>
        </w:rPr>
      </w:pPr>
    </w:p>
    <w:p w14:paraId="60D4A366" w14:textId="77777777" w:rsidR="00532505" w:rsidRDefault="00532505" w:rsidP="00C42B99">
      <w:pPr>
        <w:rPr>
          <w:rFonts w:ascii="Arial Nova" w:hAnsi="Arial Nova"/>
          <w:b/>
          <w:sz w:val="24"/>
          <w:szCs w:val="24"/>
        </w:rPr>
      </w:pPr>
    </w:p>
    <w:p w14:paraId="32023B3F" w14:textId="6D794839" w:rsidR="00C42B99" w:rsidRPr="007B0CA2" w:rsidRDefault="00C42B99" w:rsidP="00C42B99">
      <w:pPr>
        <w:rPr>
          <w:rFonts w:ascii="Arial Nova" w:hAnsi="Arial Nova"/>
          <w:b/>
          <w:sz w:val="24"/>
          <w:szCs w:val="24"/>
        </w:rPr>
      </w:pPr>
      <w:r w:rsidRPr="007B0CA2">
        <w:rPr>
          <w:rFonts w:ascii="Arial Nova" w:hAnsi="Arial Nova"/>
          <w:b/>
          <w:sz w:val="24"/>
          <w:szCs w:val="24"/>
        </w:rPr>
        <w:t>Seminarthema und -ziele</w:t>
      </w:r>
    </w:p>
    <w:p w14:paraId="0BC3DA3A" w14:textId="473C783F" w:rsidR="00D0482B" w:rsidRPr="00D0482B" w:rsidRDefault="00F65C4B" w:rsidP="00F65C4B">
      <w:pPr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 xml:space="preserve">Das Seminar </w:t>
      </w:r>
      <w:r w:rsidRPr="00D0482B">
        <w:rPr>
          <w:rFonts w:ascii="Arial Nova" w:hAnsi="Arial Nova"/>
          <w:i/>
          <w:iCs/>
        </w:rPr>
        <w:t xml:space="preserve">Politische Philosophie – Systematische Perspektive </w:t>
      </w:r>
      <w:r w:rsidRPr="00D0482B">
        <w:rPr>
          <w:rFonts w:ascii="Arial Nova" w:hAnsi="Arial Nova"/>
        </w:rPr>
        <w:t xml:space="preserve">führt exemplarisch in gegenwärtige Debatten zur politischen Philosophie ein. </w:t>
      </w:r>
      <w:r w:rsidR="007F2773" w:rsidRPr="00D0482B">
        <w:rPr>
          <w:rFonts w:ascii="Arial Nova" w:hAnsi="Arial Nova"/>
        </w:rPr>
        <w:t>Wir lesen hierzu zeitgenössische Texte zu fünf zentralen Themen in der politischen Philosophie:</w:t>
      </w:r>
    </w:p>
    <w:p w14:paraId="45BEFC61" w14:textId="77777777" w:rsidR="00D0482B" w:rsidRPr="00D0482B" w:rsidRDefault="007F2773" w:rsidP="00D0482B">
      <w:pPr>
        <w:spacing w:after="0"/>
        <w:ind w:left="284"/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>1) Freiheit</w:t>
      </w:r>
    </w:p>
    <w:p w14:paraId="5DD7FF61" w14:textId="77777777" w:rsidR="00D0482B" w:rsidRPr="00D0482B" w:rsidRDefault="007F2773" w:rsidP="00D0482B">
      <w:pPr>
        <w:spacing w:after="0"/>
        <w:ind w:left="284"/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>2) Gerechtigkeit</w:t>
      </w:r>
    </w:p>
    <w:p w14:paraId="4F8F0887" w14:textId="77777777" w:rsidR="00D0482B" w:rsidRPr="00D0482B" w:rsidRDefault="007F2773" w:rsidP="00D0482B">
      <w:pPr>
        <w:spacing w:after="0"/>
        <w:ind w:left="284"/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>3) Demokratie</w:t>
      </w:r>
    </w:p>
    <w:p w14:paraId="7BA2A2D9" w14:textId="77777777" w:rsidR="00D0482B" w:rsidRPr="00D0482B" w:rsidRDefault="007F2773" w:rsidP="00D0482B">
      <w:pPr>
        <w:spacing w:after="0"/>
        <w:ind w:left="284"/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>4) Politik und Geschlecht</w:t>
      </w:r>
    </w:p>
    <w:p w14:paraId="3FB1C1CE" w14:textId="7D788FEC" w:rsidR="00D0482B" w:rsidRPr="00D0482B" w:rsidRDefault="007F2773" w:rsidP="00D0482B">
      <w:pPr>
        <w:ind w:left="284"/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>5) Politik und Wirtschaft</w:t>
      </w:r>
    </w:p>
    <w:p w14:paraId="2E676F57" w14:textId="7FB5CDD9" w:rsidR="00F65C4B" w:rsidRPr="00D0482B" w:rsidRDefault="00D0482B" w:rsidP="00F65C4B">
      <w:pPr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 xml:space="preserve">Zu jedem dieser Themen werden wir zwei Beiträge lesen, die gegensätzliche Perspektiven auf dieselbe Thematik bieten. So </w:t>
      </w:r>
      <w:r>
        <w:rPr>
          <w:rFonts w:ascii="Arial Nova" w:hAnsi="Arial Nova"/>
        </w:rPr>
        <w:t>decken wir ein breites politisches Spektrum ab und lass</w:t>
      </w:r>
      <w:r w:rsidR="009A44CF">
        <w:rPr>
          <w:rFonts w:ascii="Arial Nova" w:hAnsi="Arial Nova"/>
        </w:rPr>
        <w:t>en</w:t>
      </w:r>
      <w:r>
        <w:rPr>
          <w:rFonts w:ascii="Arial Nova" w:hAnsi="Arial Nova"/>
        </w:rPr>
        <w:t xml:space="preserve"> </w:t>
      </w:r>
      <w:proofErr w:type="spellStart"/>
      <w:proofErr w:type="gramStart"/>
      <w:r w:rsidR="007F2773" w:rsidRPr="00D0482B">
        <w:rPr>
          <w:rFonts w:ascii="Arial Nova" w:hAnsi="Arial Nova"/>
        </w:rPr>
        <w:t>Vertreter:innen</w:t>
      </w:r>
      <w:proofErr w:type="spellEnd"/>
      <w:proofErr w:type="gramEnd"/>
      <w:r w:rsidR="007F2773" w:rsidRPr="00D0482B">
        <w:rPr>
          <w:rFonts w:ascii="Arial Nova" w:hAnsi="Arial Nova"/>
        </w:rPr>
        <w:t xml:space="preserve"> verschiedenster politisch-philosophischer Strömungen zu Wort</w:t>
      </w:r>
      <w:r>
        <w:rPr>
          <w:rFonts w:ascii="Arial Nova" w:hAnsi="Arial Nova"/>
        </w:rPr>
        <w:t xml:space="preserve"> kommen.</w:t>
      </w:r>
    </w:p>
    <w:p w14:paraId="054C31E7" w14:textId="7FD17894" w:rsidR="00C42B99" w:rsidRDefault="001B2A11" w:rsidP="00C42B99">
      <w:pPr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 xml:space="preserve">In </w:t>
      </w:r>
      <w:r w:rsidR="00F65C4B" w:rsidRPr="00D0482B">
        <w:rPr>
          <w:rFonts w:ascii="Arial Nova" w:hAnsi="Arial Nova"/>
        </w:rPr>
        <w:t xml:space="preserve">speziellen </w:t>
      </w:r>
      <w:r w:rsidRPr="00D0482B">
        <w:rPr>
          <w:rFonts w:ascii="Arial Nova" w:hAnsi="Arial Nova"/>
        </w:rPr>
        <w:t>Methodensitzung</w:t>
      </w:r>
      <w:r w:rsidR="00F65C4B" w:rsidRPr="00D0482B">
        <w:rPr>
          <w:rFonts w:ascii="Arial Nova" w:hAnsi="Arial Nova"/>
        </w:rPr>
        <w:t>en</w:t>
      </w:r>
      <w:r w:rsidRPr="00D0482B">
        <w:rPr>
          <w:rFonts w:ascii="Arial Nova" w:hAnsi="Arial Nova"/>
        </w:rPr>
        <w:t xml:space="preserve"> befassen wir uns mit </w:t>
      </w:r>
      <w:r w:rsidR="00F65C4B" w:rsidRPr="00D0482B">
        <w:rPr>
          <w:rFonts w:ascii="Arial Nova" w:hAnsi="Arial Nova"/>
        </w:rPr>
        <w:t>philosophischen Kernkompetenzen</w:t>
      </w:r>
      <w:r w:rsidR="007F2773" w:rsidRPr="00D0482B">
        <w:rPr>
          <w:rFonts w:ascii="Arial Nova" w:hAnsi="Arial Nova"/>
        </w:rPr>
        <w:t xml:space="preserve"> und</w:t>
      </w:r>
      <w:r w:rsidR="00F65C4B" w:rsidRPr="00D0482B">
        <w:rPr>
          <w:rFonts w:ascii="Arial Nova" w:hAnsi="Arial Nova"/>
        </w:rPr>
        <w:t xml:space="preserve"> </w:t>
      </w:r>
      <w:r w:rsidRPr="00D0482B">
        <w:rPr>
          <w:rFonts w:ascii="Arial Nova" w:hAnsi="Arial Nova"/>
        </w:rPr>
        <w:t xml:space="preserve">Methoden des philosophischen </w:t>
      </w:r>
      <w:r w:rsidR="00E34095" w:rsidRPr="00D0482B">
        <w:rPr>
          <w:rFonts w:ascii="Arial Nova" w:hAnsi="Arial Nova"/>
        </w:rPr>
        <w:t>Schreibens</w:t>
      </w:r>
      <w:r w:rsidR="002C389F" w:rsidRPr="00D0482B">
        <w:rPr>
          <w:rFonts w:ascii="Arial Nova" w:hAnsi="Arial Nova"/>
        </w:rPr>
        <w:t>.</w:t>
      </w:r>
    </w:p>
    <w:p w14:paraId="31DEE262" w14:textId="62CC40CF" w:rsidR="00876E55" w:rsidRPr="00D0482B" w:rsidRDefault="00876E55" w:rsidP="00C42B99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Dies ist ein </w:t>
      </w:r>
      <w:proofErr w:type="spellStart"/>
      <w:r>
        <w:rPr>
          <w:rFonts w:ascii="Arial Nova" w:hAnsi="Arial Nova"/>
        </w:rPr>
        <w:t>DiF</w:t>
      </w:r>
      <w:proofErr w:type="spellEnd"/>
      <w:r>
        <w:rPr>
          <w:rFonts w:ascii="Arial Nova" w:hAnsi="Arial Nova"/>
        </w:rPr>
        <w:t>-Seminar (</w:t>
      </w:r>
      <w:proofErr w:type="spellStart"/>
      <w:r>
        <w:rPr>
          <w:rFonts w:ascii="Arial Nova" w:hAnsi="Arial Nova"/>
        </w:rPr>
        <w:t>DiF</w:t>
      </w:r>
      <w:proofErr w:type="spellEnd"/>
      <w:r>
        <w:rPr>
          <w:rFonts w:ascii="Arial Nova" w:hAnsi="Arial Nova"/>
        </w:rPr>
        <w:t xml:space="preserve"> = </w:t>
      </w:r>
      <w:r w:rsidRPr="00876E55">
        <w:rPr>
          <w:rFonts w:ascii="Arial Nova" w:hAnsi="Arial Nova"/>
        </w:rPr>
        <w:t xml:space="preserve">„Diagnose und individuelle Förderung“). Im Rahmen der </w:t>
      </w:r>
      <w:proofErr w:type="spellStart"/>
      <w:r w:rsidRPr="00876E55">
        <w:rPr>
          <w:rFonts w:ascii="Arial Nova" w:hAnsi="Arial Nova"/>
        </w:rPr>
        <w:t>DiF-</w:t>
      </w:r>
      <w:proofErr w:type="gramStart"/>
      <w:r w:rsidRPr="00876E55">
        <w:rPr>
          <w:rFonts w:ascii="Arial Nova" w:hAnsi="Arial Nova"/>
        </w:rPr>
        <w:t>Anfänger:innenbegleitung</w:t>
      </w:r>
      <w:proofErr w:type="spellEnd"/>
      <w:proofErr w:type="gramEnd"/>
      <w:r w:rsidRPr="00876E55">
        <w:rPr>
          <w:rFonts w:ascii="Arial Nova" w:hAnsi="Arial Nova"/>
        </w:rPr>
        <w:t xml:space="preserve"> arbeiten </w:t>
      </w:r>
      <w:proofErr w:type="spellStart"/>
      <w:r w:rsidRPr="00876E55">
        <w:rPr>
          <w:rFonts w:ascii="Arial Nova" w:hAnsi="Arial Nova"/>
        </w:rPr>
        <w:t>DiF</w:t>
      </w:r>
      <w:proofErr w:type="spellEnd"/>
      <w:r w:rsidRPr="00876E55">
        <w:rPr>
          <w:rFonts w:ascii="Arial Nova" w:hAnsi="Arial Nova"/>
        </w:rPr>
        <w:t xml:space="preserve">-Studierende der höheren Semester mit </w:t>
      </w:r>
      <w:proofErr w:type="spellStart"/>
      <w:r w:rsidRPr="00876E55">
        <w:rPr>
          <w:rFonts w:ascii="Arial Nova" w:hAnsi="Arial Nova"/>
        </w:rPr>
        <w:t>Studienanfänger:innen</w:t>
      </w:r>
      <w:proofErr w:type="spellEnd"/>
      <w:r w:rsidRPr="00876E55">
        <w:rPr>
          <w:rFonts w:ascii="Arial Nova" w:hAnsi="Arial Nova"/>
        </w:rPr>
        <w:t xml:space="preserve"> zusammen</w:t>
      </w:r>
      <w:r>
        <w:rPr>
          <w:rFonts w:ascii="Arial Nova" w:hAnsi="Arial Nova"/>
        </w:rPr>
        <w:t xml:space="preserve"> und vermitteln weitere Kernkompetenzen.</w:t>
      </w:r>
    </w:p>
    <w:p w14:paraId="2E3933C4" w14:textId="4FE4336F" w:rsidR="002C389F" w:rsidRPr="00D0482B" w:rsidRDefault="008C142D" w:rsidP="00C42B99">
      <w:pPr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>Bei erfolgreicher A</w:t>
      </w:r>
      <w:r w:rsidR="002C389F" w:rsidRPr="00D0482B">
        <w:rPr>
          <w:rFonts w:ascii="Arial Nova" w:hAnsi="Arial Nova"/>
        </w:rPr>
        <w:t>bsolvier</w:t>
      </w:r>
      <w:r w:rsidRPr="00D0482B">
        <w:rPr>
          <w:rFonts w:ascii="Arial Nova" w:hAnsi="Arial Nova"/>
        </w:rPr>
        <w:t>ung des Seminars</w:t>
      </w:r>
      <w:r w:rsidR="002C389F" w:rsidRPr="00D0482B">
        <w:rPr>
          <w:rFonts w:ascii="Arial Nova" w:hAnsi="Arial Nova"/>
        </w:rPr>
        <w:t xml:space="preserve"> haben Sie</w:t>
      </w:r>
    </w:p>
    <w:p w14:paraId="0AB1D89C" w14:textId="5E9FF647" w:rsidR="002C389F" w:rsidRPr="00D0482B" w:rsidRDefault="002C389F" w:rsidP="008C142D">
      <w:pPr>
        <w:pStyle w:val="Listenabsatz"/>
        <w:numPr>
          <w:ilvl w:val="0"/>
          <w:numId w:val="6"/>
        </w:numPr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 xml:space="preserve">vertiefte Kenntnisse </w:t>
      </w:r>
      <w:r w:rsidR="007F2773" w:rsidRPr="00D0482B">
        <w:rPr>
          <w:rFonts w:ascii="Arial Nova" w:hAnsi="Arial Nova"/>
        </w:rPr>
        <w:t>fünf</w:t>
      </w:r>
      <w:r w:rsidRPr="00D0482B">
        <w:rPr>
          <w:rFonts w:ascii="Arial Nova" w:hAnsi="Arial Nova"/>
        </w:rPr>
        <w:t xml:space="preserve"> zentraler Debatten in der </w:t>
      </w:r>
      <w:r w:rsidR="007F2773" w:rsidRPr="00D0482B">
        <w:rPr>
          <w:rFonts w:ascii="Arial Nova" w:hAnsi="Arial Nova"/>
        </w:rPr>
        <w:t>politischen Philosophie erworben</w:t>
      </w:r>
      <w:r w:rsidRPr="00D0482B">
        <w:rPr>
          <w:rFonts w:ascii="Arial Nova" w:hAnsi="Arial Nova"/>
        </w:rPr>
        <w:t>,</w:t>
      </w:r>
    </w:p>
    <w:p w14:paraId="7B7EC72B" w14:textId="001F5DD4" w:rsidR="002C389F" w:rsidRPr="00D0482B" w:rsidRDefault="007F2773" w:rsidP="008C142D">
      <w:pPr>
        <w:pStyle w:val="Listenabsatz"/>
        <w:numPr>
          <w:ilvl w:val="0"/>
          <w:numId w:val="6"/>
        </w:numPr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>Ihr Verständnis verschiedener politisch-philosophischer Strömungen vertieft,</w:t>
      </w:r>
    </w:p>
    <w:p w14:paraId="35B696D1" w14:textId="1BC40EC9" w:rsidR="002C389F" w:rsidRPr="00D0482B" w:rsidRDefault="00D0482B" w:rsidP="008C142D">
      <w:pPr>
        <w:pStyle w:val="Listenabsatz"/>
        <w:numPr>
          <w:ilvl w:val="0"/>
          <w:numId w:val="6"/>
        </w:numPr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>ein besseres Verständnis gewonnen, was Argumente (speziell auch Gedankenexperimente) sind und wie man sie analysiert,</w:t>
      </w:r>
    </w:p>
    <w:p w14:paraId="5307F755" w14:textId="2674195B" w:rsidR="00D0482B" w:rsidRPr="00D0482B" w:rsidRDefault="00D0482B" w:rsidP="008C142D">
      <w:pPr>
        <w:pStyle w:val="Listenabsatz"/>
        <w:numPr>
          <w:ilvl w:val="0"/>
          <w:numId w:val="6"/>
        </w:numPr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 xml:space="preserve">wie man Begriffe analysieren kann und welche Rolle Begriffsbestimmungen in der Philosophie spielen, </w:t>
      </w:r>
    </w:p>
    <w:p w14:paraId="1A18CF58" w14:textId="588D6116" w:rsidR="008C142D" w:rsidRDefault="00D0482B" w:rsidP="008C142D">
      <w:pPr>
        <w:pStyle w:val="Listenabsatz"/>
        <w:numPr>
          <w:ilvl w:val="0"/>
          <w:numId w:val="6"/>
        </w:numPr>
        <w:jc w:val="both"/>
        <w:rPr>
          <w:rFonts w:ascii="Arial Nova" w:hAnsi="Arial Nova"/>
        </w:rPr>
      </w:pPr>
      <w:r w:rsidRPr="00D0482B">
        <w:rPr>
          <w:rFonts w:ascii="Arial Nova" w:hAnsi="Arial Nova"/>
        </w:rPr>
        <w:t xml:space="preserve">einige Methoden der Recherche und des </w:t>
      </w:r>
      <w:r w:rsidR="008C142D" w:rsidRPr="00D0482B">
        <w:rPr>
          <w:rFonts w:ascii="Arial Nova" w:hAnsi="Arial Nova"/>
        </w:rPr>
        <w:t>philosophische</w:t>
      </w:r>
      <w:r w:rsidRPr="00D0482B">
        <w:rPr>
          <w:rFonts w:ascii="Arial Nova" w:hAnsi="Arial Nova"/>
        </w:rPr>
        <w:t>n</w:t>
      </w:r>
      <w:r w:rsidR="008C142D" w:rsidRPr="00D0482B">
        <w:rPr>
          <w:rFonts w:ascii="Arial Nova" w:hAnsi="Arial Nova"/>
        </w:rPr>
        <w:t xml:space="preserve"> </w:t>
      </w:r>
      <w:r w:rsidRPr="00D0482B">
        <w:rPr>
          <w:rFonts w:ascii="Arial Nova" w:hAnsi="Arial Nova"/>
        </w:rPr>
        <w:t>Schreibens kennengelernt</w:t>
      </w:r>
      <w:r w:rsidR="00532505">
        <w:rPr>
          <w:rFonts w:ascii="Arial Nova" w:hAnsi="Arial Nova"/>
        </w:rPr>
        <w:t>.</w:t>
      </w:r>
    </w:p>
    <w:p w14:paraId="1F0C2263" w14:textId="0BE5E1D8" w:rsidR="00876E55" w:rsidRPr="00D0482B" w:rsidRDefault="009A44CF" w:rsidP="008C142D">
      <w:pPr>
        <w:pStyle w:val="Listenabsatz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Ihr philosophisches Verständnis und Ihre Schreibfähigkeiten durch </w:t>
      </w:r>
      <w:r w:rsidR="00876E55">
        <w:rPr>
          <w:rFonts w:ascii="Arial Nova" w:hAnsi="Arial Nova"/>
        </w:rPr>
        <w:t xml:space="preserve">Feedback der </w:t>
      </w:r>
      <w:proofErr w:type="spellStart"/>
      <w:r w:rsidR="00876E55">
        <w:rPr>
          <w:rFonts w:ascii="Arial Nova" w:hAnsi="Arial Nova"/>
        </w:rPr>
        <w:t>DiF-</w:t>
      </w:r>
      <w:proofErr w:type="gramStart"/>
      <w:r w:rsidR="00876E55">
        <w:rPr>
          <w:rFonts w:ascii="Arial Nova" w:hAnsi="Arial Nova"/>
        </w:rPr>
        <w:t>Begleiter:innen</w:t>
      </w:r>
      <w:proofErr w:type="spellEnd"/>
      <w:proofErr w:type="gramEnd"/>
      <w:r>
        <w:rPr>
          <w:rFonts w:ascii="Arial Nova" w:hAnsi="Arial Nova"/>
        </w:rPr>
        <w:t xml:space="preserve"> verbessert.</w:t>
      </w:r>
    </w:p>
    <w:p w14:paraId="613EDBFF" w14:textId="5608AD95" w:rsidR="00C762EF" w:rsidRDefault="00C762EF" w:rsidP="00C42B99">
      <w:pPr>
        <w:rPr>
          <w:rFonts w:ascii="Arial Nova" w:hAnsi="Arial Nova"/>
          <w:sz w:val="24"/>
          <w:szCs w:val="24"/>
        </w:rPr>
      </w:pPr>
    </w:p>
    <w:p w14:paraId="3CCFDD69" w14:textId="77777777" w:rsidR="001C6605" w:rsidRDefault="001C6605" w:rsidP="00C42B99">
      <w:pPr>
        <w:rPr>
          <w:rFonts w:ascii="Arial Nova" w:hAnsi="Arial Nova"/>
          <w:sz w:val="24"/>
          <w:szCs w:val="24"/>
        </w:rPr>
      </w:pPr>
    </w:p>
    <w:tbl>
      <w:tblPr>
        <w:tblStyle w:val="Tabellenraster"/>
        <w:tblW w:w="10079" w:type="dxa"/>
        <w:tblInd w:w="-5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5"/>
        <w:gridCol w:w="521"/>
        <w:gridCol w:w="1113"/>
        <w:gridCol w:w="5156"/>
        <w:gridCol w:w="2424"/>
      </w:tblGrid>
      <w:tr w:rsidR="00AE00EB" w:rsidRPr="007B0CA2" w14:paraId="77B7B545" w14:textId="172E558D" w:rsidTr="003573F0">
        <w:tc>
          <w:tcPr>
            <w:tcW w:w="8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3E69CB" w14:textId="77777777" w:rsidR="00AE00EB" w:rsidRPr="00936DD4" w:rsidRDefault="00AE00EB" w:rsidP="001C12C5">
            <w:pPr>
              <w:jc w:val="center"/>
              <w:rPr>
                <w:rFonts w:ascii="Arial Nova" w:hAnsi="Arial Nova"/>
                <w:b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80BA24"/>
          </w:tcPr>
          <w:p w14:paraId="013B7791" w14:textId="3F01A5B2" w:rsidR="00AE00EB" w:rsidRPr="00936DD4" w:rsidRDefault="00AE00EB" w:rsidP="001C12C5">
            <w:pPr>
              <w:jc w:val="center"/>
              <w:rPr>
                <w:rFonts w:ascii="Arial Nova" w:hAnsi="Arial Nova"/>
                <w:b/>
              </w:rPr>
            </w:pPr>
            <w:r w:rsidRPr="00936DD4">
              <w:rPr>
                <w:rFonts w:ascii="Arial Nova" w:hAnsi="Arial Nova"/>
                <w:b/>
              </w:rPr>
              <w:t>Sitzung</w:t>
            </w:r>
          </w:p>
        </w:tc>
        <w:tc>
          <w:tcPr>
            <w:tcW w:w="51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80BA24"/>
          </w:tcPr>
          <w:p w14:paraId="6166AD0C" w14:textId="2556364C" w:rsidR="00AE00EB" w:rsidRPr="00936DD4" w:rsidRDefault="00AE00EB" w:rsidP="001C12C5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Pflichtl</w:t>
            </w:r>
            <w:r w:rsidRPr="00936DD4">
              <w:rPr>
                <w:rFonts w:ascii="Arial Nova" w:hAnsi="Arial Nova"/>
                <w:b/>
              </w:rPr>
              <w:t>ektüre</w:t>
            </w:r>
          </w:p>
        </w:tc>
        <w:tc>
          <w:tcPr>
            <w:tcW w:w="24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BA24"/>
          </w:tcPr>
          <w:p w14:paraId="3B09881E" w14:textId="20F85409" w:rsidR="00AE00EB" w:rsidRPr="00936DD4" w:rsidRDefault="00AE00EB" w:rsidP="001C12C5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ergänz. Material</w:t>
            </w:r>
          </w:p>
        </w:tc>
      </w:tr>
      <w:tr w:rsidR="00AE00EB" w:rsidRPr="008D2C74" w14:paraId="61A1D6BE" w14:textId="4043C08A" w:rsidTr="003573F0">
        <w:trPr>
          <w:trHeight w:val="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ED17D" w14:textId="77777777" w:rsidR="00AE00EB" w:rsidRPr="008D2C74" w:rsidRDefault="00AE00EB" w:rsidP="00FE53F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F50E21" w14:textId="05880404" w:rsidR="00AE00EB" w:rsidRPr="008D2C74" w:rsidRDefault="00AE00EB" w:rsidP="00FE53F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BE6D9" w14:textId="77777777" w:rsidR="00AE00EB" w:rsidRPr="008D2C74" w:rsidRDefault="00AE00EB" w:rsidP="00FE53F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43EB2C" w14:textId="77777777" w:rsidR="00AE00EB" w:rsidRPr="008D2C74" w:rsidRDefault="00AE00EB" w:rsidP="00FE53FB">
            <w:pPr>
              <w:jc w:val="center"/>
              <w:rPr>
                <w:rFonts w:ascii="Arial Nova" w:hAnsi="Arial Nova"/>
                <w:sz w:val="2"/>
                <w:szCs w:val="2"/>
              </w:rPr>
            </w:pPr>
          </w:p>
        </w:tc>
      </w:tr>
      <w:tr w:rsidR="00AE00EB" w:rsidRPr="007B0CA2" w14:paraId="00B0EC7A" w14:textId="2B817CCA" w:rsidTr="003573F0">
        <w:tc>
          <w:tcPr>
            <w:tcW w:w="8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7997F8C" w14:textId="77777777" w:rsidR="00AE00EB" w:rsidRPr="00936DD4" w:rsidRDefault="00AE00EB" w:rsidP="00C82D79">
            <w:pPr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3B4EFDE" w14:textId="683C2D0F" w:rsidR="00AE00EB" w:rsidRPr="00936DD4" w:rsidRDefault="00AE00EB" w:rsidP="00C82D79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F62D0F7" w14:textId="6FD702E3" w:rsidR="00AE00EB" w:rsidRPr="00936DD4" w:rsidRDefault="00AE00EB" w:rsidP="00C82D79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09</w:t>
            </w:r>
            <w:r w:rsidRPr="00936DD4">
              <w:rPr>
                <w:rFonts w:ascii="Arial Nova" w:hAnsi="Arial Nova"/>
              </w:rPr>
              <w:t>.10.23</w:t>
            </w: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A0519F7" w14:textId="4D37083A" w:rsidR="00AE00EB" w:rsidRPr="00936DD4" w:rsidRDefault="00AE00EB" w:rsidP="00D652BC">
            <w:pPr>
              <w:jc w:val="center"/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Einführungssitzung</w:t>
            </w:r>
          </w:p>
        </w:tc>
      </w:tr>
      <w:tr w:rsidR="00AE00EB" w:rsidRPr="000659AD" w14:paraId="3C6B4F2A" w14:textId="5BED4844" w:rsidTr="003573F0">
        <w:trPr>
          <w:trHeight w:val="20"/>
        </w:trPr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0B4B7F" w14:textId="77777777" w:rsidR="00AE00EB" w:rsidRPr="008D2C74" w:rsidRDefault="00AE00EB" w:rsidP="001C12C5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C3C472" w14:textId="3037BAF0" w:rsidR="00AE00EB" w:rsidRPr="008D2C74" w:rsidRDefault="00AE00EB" w:rsidP="001C12C5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542940" w14:textId="77777777" w:rsidR="00AE00EB" w:rsidRPr="008D2C74" w:rsidRDefault="00AE00EB" w:rsidP="001C12C5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BF3BF0" w14:textId="77777777" w:rsidR="00AE00EB" w:rsidRPr="008D2C74" w:rsidRDefault="00AE00EB" w:rsidP="001C12C5">
            <w:pPr>
              <w:rPr>
                <w:rFonts w:ascii="Arial Nova" w:hAnsi="Arial Nova"/>
                <w:sz w:val="2"/>
                <w:szCs w:val="2"/>
              </w:rPr>
            </w:pPr>
          </w:p>
        </w:tc>
      </w:tr>
      <w:tr w:rsidR="00AE00EB" w:rsidRPr="007B0CA2" w14:paraId="0F4B4543" w14:textId="5DA0D463" w:rsidTr="003573F0"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1E92AE6C" w14:textId="22731C2D" w:rsidR="00AE00EB" w:rsidRDefault="00AE00EB" w:rsidP="002656A3">
            <w:pPr>
              <w:ind w:left="113" w:right="113"/>
              <w:jc w:val="center"/>
              <w:rPr>
                <w:rFonts w:ascii="Arial Nova" w:hAnsi="Arial Nova"/>
              </w:rPr>
            </w:pPr>
            <w:r w:rsidRPr="004376F5">
              <w:rPr>
                <w:rFonts w:ascii="Arial Nova" w:hAnsi="Arial Nova"/>
                <w:b/>
                <w:sz w:val="16"/>
                <w:szCs w:val="16"/>
              </w:rPr>
              <w:br/>
            </w:r>
            <w:r>
              <w:rPr>
                <w:rFonts w:ascii="Arial Nova" w:hAnsi="Arial Nova"/>
                <w:b/>
              </w:rPr>
              <w:t>Freiheit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646CA" w14:textId="1BEE4325" w:rsidR="00AE00EB" w:rsidRPr="00936DD4" w:rsidRDefault="00AE00EB" w:rsidP="002656A3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676BE" w14:textId="3786FA35" w:rsidR="00AE00EB" w:rsidRPr="00936DD4" w:rsidRDefault="00AE00EB" w:rsidP="002656A3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  <w:r>
              <w:rPr>
                <w:rFonts w:ascii="Arial Nova" w:hAnsi="Arial Nova"/>
              </w:rPr>
              <w:t>6</w:t>
            </w:r>
            <w:r w:rsidRPr="00936DD4">
              <w:rPr>
                <w:rFonts w:ascii="Arial Nova" w:hAnsi="Arial Nova"/>
              </w:rPr>
              <w:t>.10.23</w:t>
            </w:r>
          </w:p>
        </w:tc>
        <w:tc>
          <w:tcPr>
            <w:tcW w:w="5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1FCAB" w14:textId="77777777" w:rsidR="00AE00EB" w:rsidRDefault="00AE00EB" w:rsidP="002656A3">
            <w:pPr>
              <w:rPr>
                <w:rFonts w:ascii="Arial Nova" w:hAnsi="Arial Nova"/>
              </w:rPr>
            </w:pPr>
            <w:r w:rsidRPr="00490B52">
              <w:rPr>
                <w:rFonts w:ascii="Arial Nova" w:hAnsi="Arial Nova"/>
              </w:rPr>
              <w:t>Isaiah Berlin: “</w:t>
            </w:r>
            <w:r w:rsidRPr="00741E70">
              <w:rPr>
                <w:rFonts w:ascii="Arial Nova" w:hAnsi="Arial Nova"/>
              </w:rPr>
              <w:t>Zwei Freiheitsbegriffe</w:t>
            </w:r>
            <w:r>
              <w:rPr>
                <w:rFonts w:ascii="Arial Nova" w:hAnsi="Arial Nova"/>
              </w:rPr>
              <w:t>“ [1958]</w:t>
            </w:r>
          </w:p>
          <w:p w14:paraId="70A5489F" w14:textId="6336EC13" w:rsidR="00AE00EB" w:rsidRPr="00BE1B44" w:rsidRDefault="00AE00EB" w:rsidP="002656A3">
            <w:pPr>
              <w:rPr>
                <w:rFonts w:ascii="Arial Nova" w:hAnsi="Arial Nova"/>
                <w:b/>
                <w:color w:val="639A00"/>
                <w:sz w:val="16"/>
                <w:szCs w:val="16"/>
              </w:rPr>
            </w:pPr>
            <w:r w:rsidRPr="00BE1B44">
              <w:rPr>
                <w:rFonts w:ascii="Arial Nova" w:hAnsi="Arial Nova"/>
                <w:b/>
                <w:color w:val="639A00"/>
                <w:sz w:val="16"/>
                <w:szCs w:val="16"/>
              </w:rPr>
              <w:t>Klassischer Liberalismus</w:t>
            </w: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2E38DF1" w14:textId="13A4E4D8" w:rsidR="00AE00EB" w:rsidRPr="000659AD" w:rsidRDefault="00AE00EB" w:rsidP="002656A3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Weiterführende Literatur: Carter 2022; </w:t>
            </w:r>
            <w:proofErr w:type="spellStart"/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Crowder</w:t>
            </w:r>
            <w:proofErr w:type="spellEnd"/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2021; </w:t>
            </w:r>
            <w:proofErr w:type="spellStart"/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Dübgen</w:t>
            </w:r>
            <w:proofErr w:type="spellEnd"/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Skupien</w:t>
            </w:r>
            <w:proofErr w:type="spellEnd"/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2015; Schink 2017</w:t>
            </w:r>
          </w:p>
          <w:p w14:paraId="37928048" w14:textId="77777777" w:rsidR="00AE00EB" w:rsidRPr="000659AD" w:rsidRDefault="00AE00EB" w:rsidP="002656A3">
            <w:pPr>
              <w:rPr>
                <w:rFonts w:ascii="Arial Nova" w:hAnsi="Arial Nova"/>
                <w:b/>
                <w:color w:val="639A00"/>
                <w:sz w:val="16"/>
                <w:szCs w:val="16"/>
              </w:rPr>
            </w:pPr>
          </w:p>
          <w:p w14:paraId="5C8256DD" w14:textId="0A502C3E" w:rsidR="00AE00EB" w:rsidRPr="000659AD" w:rsidRDefault="00AE00EB" w:rsidP="002656A3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YouTube-Bonus-Material: </w:t>
            </w:r>
            <w:hyperlink r:id="rId6" w:history="1">
              <w:r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>Berlin im Interview</w:t>
              </w:r>
            </w:hyperlink>
          </w:p>
        </w:tc>
      </w:tr>
      <w:tr w:rsidR="00AE00EB" w:rsidRPr="007B0CA2" w14:paraId="24CA3157" w14:textId="4BA1F724" w:rsidTr="003573F0">
        <w:tc>
          <w:tcPr>
            <w:tcW w:w="8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2A55A37" w14:textId="77777777" w:rsidR="00AE00EB" w:rsidRPr="00876E55" w:rsidRDefault="00AE00EB" w:rsidP="002656A3">
            <w:pPr>
              <w:rPr>
                <w:rFonts w:ascii="Arial Nova" w:hAnsi="Arial Nova"/>
                <w:highlight w:val="yellow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CE12C" w14:textId="3F55337F" w:rsidR="00AE00EB" w:rsidRPr="00876E55" w:rsidRDefault="00AE00EB" w:rsidP="002656A3">
            <w:pPr>
              <w:rPr>
                <w:rFonts w:ascii="Arial Nova" w:hAnsi="Arial Nova"/>
                <w:highlight w:val="yellow"/>
              </w:rPr>
            </w:pPr>
            <w:r w:rsidRPr="005A2644">
              <w:rPr>
                <w:rFonts w:ascii="Arial Nova" w:hAnsi="Arial Nova"/>
              </w:rPr>
              <w:t>-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739E9" w14:textId="077B08F0" w:rsidR="00AE00EB" w:rsidRPr="00876E55" w:rsidRDefault="00AE00EB" w:rsidP="002656A3">
            <w:pPr>
              <w:rPr>
                <w:rFonts w:ascii="Arial Nova" w:hAnsi="Arial Nova"/>
                <w:highlight w:val="yellow"/>
              </w:rPr>
            </w:pPr>
            <w:r w:rsidRPr="005A2644">
              <w:rPr>
                <w:rFonts w:ascii="Arial Nova" w:hAnsi="Arial Nova"/>
              </w:rPr>
              <w:t>23.10.23</w:t>
            </w:r>
          </w:p>
        </w:tc>
        <w:tc>
          <w:tcPr>
            <w:tcW w:w="5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DF080" w14:textId="1FA3FAF7" w:rsidR="00AE00EB" w:rsidRPr="005A2644" w:rsidRDefault="00AE00EB" w:rsidP="002656A3">
            <w:pPr>
              <w:rPr>
                <w:rFonts w:ascii="Arial Nova" w:hAnsi="Arial Nova"/>
                <w:i/>
                <w:highlight w:val="yellow"/>
              </w:rPr>
            </w:pPr>
            <w:r w:rsidRPr="005A2644">
              <w:rPr>
                <w:rFonts w:ascii="Arial Nova" w:hAnsi="Arial Nova"/>
                <w:i/>
              </w:rPr>
              <w:t>keine Sitzung</w:t>
            </w:r>
          </w:p>
        </w:tc>
        <w:tc>
          <w:tcPr>
            <w:tcW w:w="242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C7021B6" w14:textId="77777777" w:rsidR="00AE00EB" w:rsidRPr="000659AD" w:rsidRDefault="00AE00EB" w:rsidP="002656A3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E00EB" w:rsidRPr="007B0CA2" w14:paraId="7CC14683" w14:textId="69980F20" w:rsidTr="003573F0">
        <w:tc>
          <w:tcPr>
            <w:tcW w:w="8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915DD1C" w14:textId="77777777" w:rsidR="00AE00EB" w:rsidRDefault="00AE00EB" w:rsidP="002656A3">
            <w:pPr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03850" w14:textId="11BFE08B" w:rsidR="00AE00EB" w:rsidRDefault="00AE00EB" w:rsidP="002656A3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D0E88" w14:textId="6BB33285" w:rsidR="00AE00EB" w:rsidRPr="00936DD4" w:rsidRDefault="00AE00EB" w:rsidP="002656A3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3</w:t>
            </w:r>
            <w:r>
              <w:rPr>
                <w:rFonts w:ascii="Arial Nova" w:hAnsi="Arial Nova"/>
              </w:rPr>
              <w:t>0</w:t>
            </w:r>
            <w:r w:rsidRPr="00936DD4">
              <w:rPr>
                <w:rFonts w:ascii="Arial Nova" w:hAnsi="Arial Nova"/>
              </w:rPr>
              <w:t>.10.23</w:t>
            </w:r>
          </w:p>
        </w:tc>
        <w:tc>
          <w:tcPr>
            <w:tcW w:w="5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44774" w14:textId="77777777" w:rsidR="00AE00EB" w:rsidRDefault="00AE00EB" w:rsidP="002656A3">
            <w:pPr>
              <w:rPr>
                <w:rFonts w:ascii="Arial Nova" w:hAnsi="Arial Nova"/>
              </w:rPr>
            </w:pPr>
            <w:proofErr w:type="spellStart"/>
            <w:r w:rsidRPr="00490B52">
              <w:rPr>
                <w:rFonts w:ascii="Arial Nova" w:hAnsi="Arial Nova"/>
              </w:rPr>
              <w:t>Chisanga</w:t>
            </w:r>
            <w:proofErr w:type="spellEnd"/>
            <w:r w:rsidRPr="00490B52">
              <w:rPr>
                <w:rFonts w:ascii="Arial Nova" w:hAnsi="Arial Nova"/>
              </w:rPr>
              <w:t xml:space="preserve"> N. </w:t>
            </w:r>
            <w:proofErr w:type="spellStart"/>
            <w:r w:rsidRPr="00490B52">
              <w:rPr>
                <w:rFonts w:ascii="Arial Nova" w:hAnsi="Arial Nova"/>
              </w:rPr>
              <w:t>Siame</w:t>
            </w:r>
            <w:proofErr w:type="spellEnd"/>
            <w:r>
              <w:rPr>
                <w:rFonts w:ascii="Arial Nova" w:hAnsi="Arial Nova"/>
              </w:rPr>
              <w:t>:</w:t>
            </w:r>
            <w:r w:rsidRPr="00490B52">
              <w:rPr>
                <w:rFonts w:ascii="Arial Nova" w:hAnsi="Arial Nova"/>
              </w:rPr>
              <w:t xml:space="preserve"> „‘Zwei Freiheitsbegriffe‘ aus afrikanischer Perspektive‘</w:t>
            </w:r>
            <w:r>
              <w:rPr>
                <w:rFonts w:ascii="Arial Nova" w:hAnsi="Arial Nova"/>
              </w:rPr>
              <w:t>“ [2015]</w:t>
            </w:r>
          </w:p>
          <w:p w14:paraId="55835D75" w14:textId="31C62600" w:rsidR="00AE00EB" w:rsidRPr="00490B52" w:rsidRDefault="00AE00EB" w:rsidP="002656A3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color w:val="639A00"/>
                <w:sz w:val="16"/>
                <w:szCs w:val="16"/>
              </w:rPr>
              <w:t>Afrikanische/postkoloniale Philosophie</w:t>
            </w:r>
          </w:p>
        </w:tc>
        <w:tc>
          <w:tcPr>
            <w:tcW w:w="2424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BA53A7B" w14:textId="77777777" w:rsidR="00AE00EB" w:rsidRPr="000659AD" w:rsidRDefault="00AE00EB" w:rsidP="002656A3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E00EB" w:rsidRPr="000659AD" w14:paraId="6FEE5DEB" w14:textId="429E4C11" w:rsidTr="00AE00EB">
        <w:trPr>
          <w:trHeight w:val="20"/>
        </w:trPr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11E37A" w14:textId="77777777" w:rsidR="00AE00EB" w:rsidRPr="008D2C74" w:rsidRDefault="00AE00EB" w:rsidP="002656A3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4BDE1F" w14:textId="20D6DE11" w:rsidR="00AE00EB" w:rsidRPr="008D2C74" w:rsidRDefault="00AE00EB" w:rsidP="002656A3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9531B1" w14:textId="77777777" w:rsidR="00AE00EB" w:rsidRPr="008D2C74" w:rsidRDefault="00AE00EB" w:rsidP="002656A3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A01264" w14:textId="77777777" w:rsidR="00AE00EB" w:rsidRPr="000659AD" w:rsidRDefault="00AE00EB" w:rsidP="002656A3">
            <w:pPr>
              <w:rPr>
                <w:rFonts w:ascii="Arial Nova" w:hAnsi="Arial Nova"/>
                <w:sz w:val="2"/>
                <w:szCs w:val="2"/>
              </w:rPr>
            </w:pPr>
          </w:p>
        </w:tc>
      </w:tr>
      <w:tr w:rsidR="00AE00EB" w:rsidRPr="004376F5" w14:paraId="778F331A" w14:textId="03B7329B" w:rsidTr="003573F0"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088F0121" w14:textId="77777777" w:rsidR="00AE00EB" w:rsidRPr="00DC052A" w:rsidRDefault="00AE00EB" w:rsidP="00AE00EB">
            <w:pPr>
              <w:ind w:left="113" w:right="113"/>
              <w:jc w:val="center"/>
              <w:rPr>
                <w:rFonts w:ascii="Arial Nova" w:hAnsi="Arial Nova"/>
                <w:b/>
              </w:rPr>
            </w:pPr>
            <w:r w:rsidRPr="004376F5">
              <w:rPr>
                <w:rFonts w:ascii="Arial Nova" w:hAnsi="Arial Nova"/>
                <w:b/>
                <w:sz w:val="16"/>
                <w:szCs w:val="16"/>
              </w:rPr>
              <w:br/>
            </w:r>
            <w:r w:rsidRPr="00DC052A">
              <w:rPr>
                <w:rFonts w:ascii="Arial Nova" w:hAnsi="Arial Nova"/>
                <w:b/>
              </w:rPr>
              <w:t>Gerechtigkeit</w:t>
            </w:r>
          </w:p>
          <w:p w14:paraId="0EC5013B" w14:textId="77777777" w:rsidR="00AE00EB" w:rsidRDefault="00AE00EB" w:rsidP="00AE00EB">
            <w:pPr>
              <w:ind w:left="113" w:right="113"/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3EBFB" w14:textId="34F3F9DA" w:rsidR="00AE00EB" w:rsidRPr="00936DD4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11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0C336" w14:textId="0F0520DC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0</w:t>
            </w:r>
            <w:r>
              <w:rPr>
                <w:rFonts w:ascii="Arial Nova" w:hAnsi="Arial Nova"/>
              </w:rPr>
              <w:t>6</w:t>
            </w:r>
            <w:r w:rsidRPr="00936DD4">
              <w:rPr>
                <w:rFonts w:ascii="Arial Nova" w:hAnsi="Arial Nova"/>
              </w:rPr>
              <w:t>.11.23</w:t>
            </w:r>
          </w:p>
        </w:tc>
        <w:tc>
          <w:tcPr>
            <w:tcW w:w="51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40216" w14:textId="77777777" w:rsidR="00AE00EB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John Rawls: </w:t>
            </w:r>
            <w:r w:rsidRPr="00490B52">
              <w:rPr>
                <w:rFonts w:ascii="Arial Nova" w:hAnsi="Arial Nova"/>
                <w:i/>
              </w:rPr>
              <w:t>Eine Theorie der Gerechtigkeit</w:t>
            </w:r>
            <w:r>
              <w:rPr>
                <w:rFonts w:ascii="Arial Nova" w:hAnsi="Arial Nova"/>
              </w:rPr>
              <w:t xml:space="preserve"> (Auszüge) [1971]</w:t>
            </w:r>
          </w:p>
          <w:p w14:paraId="702B315C" w14:textId="77777777" w:rsidR="00AE00EB" w:rsidRDefault="00AE00EB" w:rsidP="00AE00EB">
            <w:pPr>
              <w:rPr>
                <w:rFonts w:ascii="Arial Nova" w:hAnsi="Arial Nova"/>
                <w:b/>
                <w:color w:val="639A00"/>
                <w:sz w:val="16"/>
                <w:szCs w:val="16"/>
              </w:rPr>
            </w:pPr>
            <w:r>
              <w:rPr>
                <w:rFonts w:ascii="Arial Nova" w:hAnsi="Arial Nova"/>
                <w:b/>
                <w:color w:val="639A00"/>
                <w:sz w:val="16"/>
                <w:szCs w:val="16"/>
              </w:rPr>
              <w:t>Liberaler Egalitarismus</w:t>
            </w:r>
          </w:p>
          <w:p w14:paraId="6DBFAFD6" w14:textId="77777777" w:rsidR="003933C0" w:rsidRDefault="003933C0" w:rsidP="00AE00EB">
            <w:pPr>
              <w:rPr>
                <w:rFonts w:ascii="Arial Nova" w:hAnsi="Arial Nova"/>
                <w:b/>
                <w:color w:val="639A00"/>
                <w:sz w:val="16"/>
                <w:szCs w:val="16"/>
              </w:rPr>
            </w:pPr>
          </w:p>
          <w:p w14:paraId="4A6DF650" w14:textId="68824F6C" w:rsidR="003933C0" w:rsidRPr="00490B52" w:rsidRDefault="003933C0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sym w:font="Wingdings" w:char="F0E8"/>
            </w:r>
            <w:r>
              <w:rPr>
                <w:rFonts w:ascii="Arial Nova" w:hAnsi="Arial Nova"/>
              </w:rPr>
              <w:t xml:space="preserve"> Zwischenfeedback </w:t>
            </w:r>
            <w:r>
              <w:rPr>
                <w:rFonts w:ascii="Arial Nova" w:hAnsi="Arial Nova"/>
                <w:color w:val="808080" w:themeColor="background1" w:themeShade="80"/>
                <w:sz w:val="18"/>
                <w:szCs w:val="18"/>
              </w:rPr>
              <w:t>(Abgabe bis 12.11. möglich)</w:t>
            </w: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F136317" w14:textId="79B537D7" w:rsidR="00AE00EB" w:rsidRPr="000659AD" w:rsidRDefault="00AE00EB" w:rsidP="00AE00EB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Weiterführende Literatur:</w:t>
            </w:r>
          </w:p>
          <w:p w14:paraId="69277E2E" w14:textId="486901F3" w:rsidR="00AE00EB" w:rsidRPr="000659AD" w:rsidRDefault="00AE00EB" w:rsidP="00AE00EB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Kersting 2018; Ladwig 2016; Feser (o.J.); Wendt 2016</w:t>
            </w:r>
          </w:p>
          <w:p w14:paraId="1C69BFD3" w14:textId="77777777" w:rsidR="00235B5C" w:rsidRPr="000659AD" w:rsidRDefault="00235B5C" w:rsidP="00235B5C">
            <w:pPr>
              <w:rPr>
                <w:rFonts w:ascii="Arial Nova" w:hAnsi="Arial Nova"/>
                <w:b/>
                <w:color w:val="639A00"/>
                <w:sz w:val="16"/>
                <w:szCs w:val="16"/>
              </w:rPr>
            </w:pPr>
          </w:p>
          <w:p w14:paraId="1D827C69" w14:textId="5655852A" w:rsidR="00AE00EB" w:rsidRPr="000659AD" w:rsidRDefault="00235B5C" w:rsidP="00C10244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YouTube-Bonus-Material: </w:t>
            </w:r>
            <w:hyperlink r:id="rId7" w:history="1">
              <w:r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>Nozick im Interview über die Grenzen von Vernunft, Buddhismus und Glück</w:t>
              </w:r>
            </w:hyperlink>
          </w:p>
        </w:tc>
      </w:tr>
      <w:tr w:rsidR="00AE00EB" w:rsidRPr="00490B52" w14:paraId="50601336" w14:textId="20C4B80A" w:rsidTr="003573F0"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9AED279" w14:textId="77777777" w:rsidR="00AE00EB" w:rsidRDefault="00AE00EB" w:rsidP="00AE00EB">
            <w:pPr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BA856B1" w14:textId="4166393E" w:rsidR="00AE00EB" w:rsidRPr="00936DD4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5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412B406" w14:textId="38113ED4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  <w:r>
              <w:rPr>
                <w:rFonts w:ascii="Arial Nova" w:hAnsi="Arial Nova"/>
              </w:rPr>
              <w:t>3</w:t>
            </w:r>
            <w:r w:rsidRPr="00936DD4">
              <w:rPr>
                <w:rFonts w:ascii="Arial Nova" w:hAnsi="Arial Nova"/>
              </w:rPr>
              <w:t>.11.23</w:t>
            </w:r>
          </w:p>
        </w:tc>
        <w:tc>
          <w:tcPr>
            <w:tcW w:w="515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6686BED" w14:textId="77777777" w:rsidR="00AE00EB" w:rsidRDefault="00AE00EB" w:rsidP="00AE00EB">
            <w:pPr>
              <w:rPr>
                <w:rFonts w:ascii="Arial Nova" w:hAnsi="Arial Nova"/>
              </w:rPr>
            </w:pPr>
            <w:r w:rsidRPr="00490B52">
              <w:rPr>
                <w:rFonts w:ascii="Arial Nova" w:hAnsi="Arial Nova"/>
              </w:rPr>
              <w:t>Robert Nozick</w:t>
            </w:r>
            <w:r>
              <w:rPr>
                <w:rFonts w:ascii="Arial Nova" w:hAnsi="Arial Nova"/>
              </w:rPr>
              <w:t>:</w:t>
            </w:r>
            <w:r w:rsidRPr="00490B52">
              <w:rPr>
                <w:rFonts w:ascii="Arial Nova" w:hAnsi="Arial Nova"/>
              </w:rPr>
              <w:t xml:space="preserve"> </w:t>
            </w:r>
            <w:r w:rsidRPr="00490B52">
              <w:rPr>
                <w:rFonts w:ascii="Arial Nova" w:hAnsi="Arial Nova"/>
                <w:i/>
              </w:rPr>
              <w:t>Anarchie</w:t>
            </w:r>
            <w:r>
              <w:rPr>
                <w:rFonts w:ascii="Arial Nova" w:hAnsi="Arial Nova"/>
                <w:i/>
              </w:rPr>
              <w:t xml:space="preserve"> </w:t>
            </w:r>
            <w:r w:rsidRPr="007D6D46">
              <w:rPr>
                <w:rFonts w:ascii="Arial" w:eastAsiaTheme="minorHAnsi" w:hAnsi="Arial" w:cs="Arial"/>
                <w:i/>
                <w:lang w:eastAsia="ja-JP"/>
              </w:rPr>
              <w:t>─</w:t>
            </w:r>
            <w:r w:rsidRPr="00490B52">
              <w:rPr>
                <w:rFonts w:ascii="Arial Nova" w:hAnsi="Arial Nova"/>
                <w:i/>
              </w:rPr>
              <w:t xml:space="preserve"> Staat </w:t>
            </w:r>
            <w:r w:rsidRPr="007D6D46">
              <w:rPr>
                <w:rFonts w:ascii="Arial" w:eastAsiaTheme="minorHAnsi" w:hAnsi="Arial" w:cs="Arial"/>
                <w:i/>
                <w:lang w:eastAsia="ja-JP"/>
              </w:rPr>
              <w:t>─</w:t>
            </w:r>
            <w:r w:rsidRPr="007D6D46">
              <w:rPr>
                <w:rFonts w:ascii="Arial" w:eastAsia="Yu Mincho" w:hAnsi="Arial" w:cs="Arial"/>
                <w:i/>
                <w:lang w:eastAsia="ja-JP"/>
              </w:rPr>
              <w:t xml:space="preserve"> </w:t>
            </w:r>
            <w:r>
              <w:rPr>
                <w:rFonts w:ascii="Arial Nova" w:hAnsi="Arial Nova"/>
                <w:i/>
              </w:rPr>
              <w:t xml:space="preserve">Utopia </w:t>
            </w:r>
            <w:r w:rsidRPr="00490B52">
              <w:rPr>
                <w:rFonts w:ascii="Arial Nova" w:hAnsi="Arial Nova"/>
              </w:rPr>
              <w:t>(</w:t>
            </w:r>
            <w:r>
              <w:rPr>
                <w:rFonts w:ascii="Arial Nova" w:hAnsi="Arial Nova"/>
              </w:rPr>
              <w:t>Auszüge</w:t>
            </w:r>
            <w:r w:rsidRPr="00490B52">
              <w:rPr>
                <w:rFonts w:ascii="Arial Nova" w:hAnsi="Arial Nova"/>
              </w:rPr>
              <w:t>)</w:t>
            </w:r>
            <w:r>
              <w:rPr>
                <w:rFonts w:ascii="Arial Nova" w:hAnsi="Arial Nova"/>
              </w:rPr>
              <w:t xml:space="preserve"> [</w:t>
            </w:r>
            <w:r w:rsidRPr="00490B52">
              <w:rPr>
                <w:rFonts w:ascii="Arial Nova" w:hAnsi="Arial Nova"/>
              </w:rPr>
              <w:t>1974</w:t>
            </w:r>
            <w:r>
              <w:rPr>
                <w:rFonts w:ascii="Arial Nova" w:hAnsi="Arial Nova"/>
              </w:rPr>
              <w:t>]</w:t>
            </w:r>
          </w:p>
          <w:p w14:paraId="48BA8166" w14:textId="309EF017" w:rsidR="00AE00EB" w:rsidRDefault="00AE00EB" w:rsidP="00AE00EB">
            <w:pPr>
              <w:rPr>
                <w:rFonts w:ascii="Arial Nova" w:hAnsi="Arial Nova"/>
                <w:b/>
                <w:color w:val="639A00"/>
                <w:sz w:val="16"/>
                <w:szCs w:val="16"/>
              </w:rPr>
            </w:pPr>
            <w:r>
              <w:rPr>
                <w:rFonts w:ascii="Arial Nova" w:hAnsi="Arial Nova"/>
                <w:b/>
                <w:color w:val="639A00"/>
                <w:sz w:val="16"/>
                <w:szCs w:val="16"/>
              </w:rPr>
              <w:t>Libertarismu</w:t>
            </w:r>
            <w:r w:rsidR="003933C0">
              <w:rPr>
                <w:rFonts w:ascii="Arial Nova" w:hAnsi="Arial Nova"/>
                <w:b/>
                <w:color w:val="639A00"/>
                <w:sz w:val="16"/>
                <w:szCs w:val="16"/>
              </w:rPr>
              <w:t>s</w:t>
            </w:r>
          </w:p>
          <w:p w14:paraId="2C90F6FD" w14:textId="52347228" w:rsidR="00AE00EB" w:rsidRPr="000A44D1" w:rsidRDefault="00AE00EB" w:rsidP="00AE00EB">
            <w:pPr>
              <w:rPr>
                <w:rFonts w:ascii="Arial Nova" w:hAnsi="Arial Nova"/>
                <w:b/>
              </w:rPr>
            </w:pPr>
          </w:p>
        </w:tc>
        <w:tc>
          <w:tcPr>
            <w:tcW w:w="24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33FC56F" w14:textId="09D40E82" w:rsidR="00AE00EB" w:rsidRPr="000659AD" w:rsidRDefault="00AE00EB" w:rsidP="00AE00EB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E00EB" w:rsidRPr="000659AD" w14:paraId="231D1452" w14:textId="07EAF60C" w:rsidTr="003573F0">
        <w:trPr>
          <w:trHeight w:val="20"/>
        </w:trPr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DAC8AE" w14:textId="77777777" w:rsidR="00AE00EB" w:rsidRPr="00490B52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545B80" w14:textId="74A24FC2" w:rsidR="00AE00EB" w:rsidRPr="00490B52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46F2ED" w14:textId="77777777" w:rsidR="00AE00EB" w:rsidRPr="00490B52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E23522" w14:textId="77777777" w:rsidR="00AE00EB" w:rsidRPr="000659AD" w:rsidRDefault="00AE00EB" w:rsidP="000659AD">
            <w:pPr>
              <w:rPr>
                <w:rFonts w:ascii="Arial Nova" w:hAnsi="Arial Nova"/>
                <w:sz w:val="2"/>
                <w:szCs w:val="2"/>
              </w:rPr>
            </w:pPr>
          </w:p>
        </w:tc>
      </w:tr>
      <w:tr w:rsidR="00AE00EB" w:rsidRPr="007B0CA2" w14:paraId="7E80E6DC" w14:textId="25364667" w:rsidTr="003573F0">
        <w:trPr>
          <w:cantSplit/>
          <w:trHeight w:val="113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</w:tcMar>
            <w:textDirection w:val="btLr"/>
          </w:tcPr>
          <w:p w14:paraId="1445FC98" w14:textId="77777777" w:rsidR="00AE00EB" w:rsidRPr="004376F5" w:rsidRDefault="00AE00EB" w:rsidP="00AE00EB">
            <w:pPr>
              <w:ind w:left="113" w:right="113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  <w:r w:rsidRPr="004376F5">
              <w:rPr>
                <w:rFonts w:ascii="Arial Nova" w:hAnsi="Arial Nova"/>
                <w:b/>
                <w:sz w:val="16"/>
                <w:szCs w:val="16"/>
              </w:rPr>
              <w:t>Methoden</w:t>
            </w:r>
            <w:r>
              <w:rPr>
                <w:rFonts w:ascii="Arial Nova" w:hAnsi="Arial Nova"/>
                <w:b/>
                <w:sz w:val="16"/>
                <w:szCs w:val="16"/>
              </w:rPr>
              <w:t xml:space="preserve"> </w:t>
            </w:r>
            <w:r w:rsidRPr="004376F5">
              <w:rPr>
                <w:rFonts w:ascii="Arial Nova" w:hAnsi="Arial Nova"/>
                <w:b/>
                <w:sz w:val="16"/>
                <w:szCs w:val="16"/>
              </w:rPr>
              <w:t>1</w:t>
            </w:r>
          </w:p>
          <w:p w14:paraId="22A6AACB" w14:textId="1A2DA862" w:rsidR="00AE00EB" w:rsidRDefault="00AE00EB" w:rsidP="00AE00EB">
            <w:pPr>
              <w:ind w:left="113" w:right="113"/>
              <w:jc w:val="center"/>
              <w:rPr>
                <w:rFonts w:ascii="Arial Nova" w:hAnsi="Arial Nova"/>
              </w:rPr>
            </w:pPr>
            <w:r w:rsidRPr="004376F5">
              <w:rPr>
                <w:rFonts w:ascii="Arial Nova" w:hAnsi="Arial Nova"/>
                <w:sz w:val="16"/>
                <w:szCs w:val="16"/>
              </w:rPr>
              <w:t>Gedanken</w:t>
            </w:r>
            <w:r w:rsidR="00DE1175">
              <w:rPr>
                <w:rFonts w:ascii="Arial Nova" w:hAnsi="Arial Nova"/>
                <w:sz w:val="16"/>
                <w:szCs w:val="16"/>
              </w:rPr>
              <w:t>-</w:t>
            </w:r>
            <w:r w:rsidRPr="004376F5">
              <w:rPr>
                <w:rFonts w:ascii="Arial Nova" w:hAnsi="Arial Nova"/>
                <w:sz w:val="16"/>
                <w:szCs w:val="16"/>
              </w:rPr>
              <w:t>experimente</w:t>
            </w:r>
          </w:p>
        </w:tc>
        <w:tc>
          <w:tcPr>
            <w:tcW w:w="5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0CDED84" w14:textId="227FFA01" w:rsidR="00AE00EB" w:rsidRPr="00936DD4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6</w:t>
            </w: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1D8DD6" w14:textId="1A1B8EC5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2</w:t>
            </w:r>
            <w:r>
              <w:rPr>
                <w:rFonts w:ascii="Arial Nova" w:hAnsi="Arial Nova"/>
              </w:rPr>
              <w:t>0</w:t>
            </w:r>
            <w:r w:rsidRPr="00936DD4">
              <w:rPr>
                <w:rFonts w:ascii="Arial Nova" w:hAnsi="Arial Nova"/>
              </w:rPr>
              <w:t>.11.23</w:t>
            </w:r>
          </w:p>
        </w:tc>
        <w:tc>
          <w:tcPr>
            <w:tcW w:w="51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D71D03" w14:textId="7F76CA5B" w:rsidR="00AE00EB" w:rsidRPr="008876FC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Georg Bertram: </w:t>
            </w:r>
            <w:r>
              <w:rPr>
                <w:rFonts w:ascii="Arial Nova" w:hAnsi="Arial Nova"/>
                <w:i/>
              </w:rPr>
              <w:t xml:space="preserve">Philosophische Gedankenexperimente </w:t>
            </w:r>
            <w:r>
              <w:rPr>
                <w:rFonts w:ascii="Arial Nova" w:hAnsi="Arial Nova"/>
              </w:rPr>
              <w:t>(Auszüge)</w:t>
            </w:r>
            <w:r>
              <w:rPr>
                <w:rFonts w:ascii="Arial Nova" w:hAnsi="Arial Nova"/>
                <w:i/>
              </w:rPr>
              <w:t xml:space="preserve"> </w:t>
            </w:r>
          </w:p>
        </w:tc>
        <w:tc>
          <w:tcPr>
            <w:tcW w:w="24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EFC353B" w14:textId="5F1031AD" w:rsidR="00AE00EB" w:rsidRPr="000659AD" w:rsidRDefault="00C3274C" w:rsidP="00AE00EB">
            <w:pPr>
              <w:rPr>
                <w:rFonts w:ascii="Arial Nova" w:hAnsi="Arial Nova"/>
                <w:sz w:val="16"/>
                <w:szCs w:val="16"/>
              </w:rPr>
            </w:pPr>
            <w:proofErr w:type="spellStart"/>
            <w:r w:rsidRPr="00C34237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Damschen</w:t>
            </w:r>
            <w:proofErr w:type="spellEnd"/>
            <w:r w:rsidRPr="00C34237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/Schönecker 2013</w:t>
            </w:r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; </w:t>
            </w:r>
            <w:proofErr w:type="spellStart"/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Fosl</w:t>
            </w:r>
            <w:proofErr w:type="spellEnd"/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Baggini</w:t>
            </w:r>
            <w:proofErr w:type="spellEnd"/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2020</w:t>
            </w:r>
          </w:p>
        </w:tc>
      </w:tr>
      <w:tr w:rsidR="00AE00EB" w:rsidRPr="000659AD" w14:paraId="787F6DCE" w14:textId="351C3D08" w:rsidTr="003573F0">
        <w:trPr>
          <w:trHeight w:val="20"/>
        </w:trPr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213302" w14:textId="77777777" w:rsidR="00AE00EB" w:rsidRPr="008D2C74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75246A" w14:textId="41B72C09" w:rsidR="00AE00EB" w:rsidRPr="008D2C74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02E0C1" w14:textId="77777777" w:rsidR="00AE00EB" w:rsidRPr="008D2C74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753BAF" w14:textId="77777777" w:rsidR="00AE00EB" w:rsidRPr="000659AD" w:rsidRDefault="00AE00EB" w:rsidP="000659AD">
            <w:pPr>
              <w:rPr>
                <w:rFonts w:ascii="Arial Nova" w:hAnsi="Arial Nova"/>
                <w:sz w:val="2"/>
                <w:szCs w:val="2"/>
              </w:rPr>
            </w:pPr>
          </w:p>
        </w:tc>
      </w:tr>
      <w:tr w:rsidR="00AE00EB" w:rsidRPr="007B0CA2" w14:paraId="1C53D966" w14:textId="445DC1F9" w:rsidTr="003573F0"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btLr"/>
          </w:tcPr>
          <w:p w14:paraId="70B2B6BC" w14:textId="77777777" w:rsidR="00AE00EB" w:rsidRPr="004376F5" w:rsidRDefault="00AE00EB" w:rsidP="00AE00EB">
            <w:pPr>
              <w:ind w:left="113" w:right="113"/>
              <w:rPr>
                <w:rFonts w:ascii="Arial Nova" w:hAnsi="Arial Nova"/>
                <w:b/>
                <w:sz w:val="16"/>
                <w:szCs w:val="16"/>
              </w:rPr>
            </w:pPr>
          </w:p>
          <w:p w14:paraId="13193CB7" w14:textId="77777777" w:rsidR="00AE00EB" w:rsidRPr="00DC052A" w:rsidRDefault="00AE00EB" w:rsidP="00AE00EB">
            <w:pPr>
              <w:ind w:left="113" w:right="113"/>
              <w:jc w:val="center"/>
              <w:rPr>
                <w:rFonts w:ascii="Arial Nova" w:hAnsi="Arial Nova"/>
                <w:b/>
                <w:color w:val="808080" w:themeColor="background1" w:themeShade="80"/>
                <w:sz w:val="18"/>
                <w:szCs w:val="18"/>
              </w:rPr>
            </w:pPr>
            <w:r w:rsidRPr="00DC052A">
              <w:rPr>
                <w:rFonts w:ascii="Arial Nova" w:hAnsi="Arial Nova"/>
                <w:b/>
              </w:rPr>
              <w:t>Demokratie</w:t>
            </w:r>
          </w:p>
          <w:p w14:paraId="1A8BC7BF" w14:textId="77777777" w:rsidR="00AE00EB" w:rsidRDefault="00AE00EB" w:rsidP="00AE00EB">
            <w:pPr>
              <w:ind w:left="113" w:right="113"/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57FE8" w14:textId="6A3551B0" w:rsidR="00AE00EB" w:rsidRPr="00936DD4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7</w:t>
            </w: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8B607" w14:textId="0A6D06FA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2</w:t>
            </w:r>
            <w:r>
              <w:rPr>
                <w:rFonts w:ascii="Arial Nova" w:hAnsi="Arial Nova"/>
              </w:rPr>
              <w:t>7</w:t>
            </w:r>
            <w:r w:rsidRPr="00936DD4">
              <w:rPr>
                <w:rFonts w:ascii="Arial Nova" w:hAnsi="Arial Nova"/>
              </w:rPr>
              <w:t>.11.23</w:t>
            </w:r>
          </w:p>
        </w:tc>
        <w:tc>
          <w:tcPr>
            <w:tcW w:w="51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DCA3F" w14:textId="77777777" w:rsidR="00AE00EB" w:rsidRDefault="00AE00EB" w:rsidP="00AE00EB">
            <w:pPr>
              <w:rPr>
                <w:rFonts w:ascii="Arial Nova" w:hAnsi="Arial Nova"/>
              </w:rPr>
            </w:pPr>
            <w:r w:rsidRPr="007D6D46">
              <w:rPr>
                <w:rFonts w:ascii="Arial Nova" w:hAnsi="Arial Nova"/>
              </w:rPr>
              <w:t xml:space="preserve">Jürgen Habermas: “Drei normative Modelle der Demokratie” </w:t>
            </w:r>
            <w:r>
              <w:rPr>
                <w:rFonts w:ascii="Arial Nova" w:hAnsi="Arial Nova"/>
              </w:rPr>
              <w:t>[</w:t>
            </w:r>
            <w:r w:rsidRPr="007D6D46">
              <w:rPr>
                <w:rFonts w:ascii="Arial Nova" w:hAnsi="Arial Nova"/>
              </w:rPr>
              <w:t>1996</w:t>
            </w:r>
            <w:r>
              <w:rPr>
                <w:rFonts w:ascii="Arial Nova" w:hAnsi="Arial Nova"/>
              </w:rPr>
              <w:t>]</w:t>
            </w:r>
          </w:p>
          <w:p w14:paraId="5A5C2713" w14:textId="55F8A52D" w:rsidR="00AE00EB" w:rsidRPr="00482E3F" w:rsidRDefault="00AE00EB" w:rsidP="00AE00EB">
            <w:pPr>
              <w:rPr>
                <w:rFonts w:ascii="Arial Nova" w:hAnsi="Arial Nova"/>
                <w:b/>
                <w:color w:val="639A00"/>
                <w:sz w:val="16"/>
                <w:szCs w:val="16"/>
              </w:rPr>
            </w:pPr>
            <w:r>
              <w:rPr>
                <w:rFonts w:ascii="Arial Nova" w:hAnsi="Arial Nova"/>
                <w:b/>
                <w:color w:val="639A00"/>
                <w:sz w:val="16"/>
                <w:szCs w:val="16"/>
              </w:rPr>
              <w:t>Kritische Theorie/Frankfurter Schule</w:t>
            </w: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2FBC83A" w14:textId="1435B579" w:rsidR="00AE00EB" w:rsidRPr="000659AD" w:rsidRDefault="00AE00EB" w:rsidP="00AE00EB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Weiterführende Literatur:</w:t>
            </w:r>
          </w:p>
          <w:p w14:paraId="72511F6F" w14:textId="77777777" w:rsidR="00AE00EB" w:rsidRPr="000659AD" w:rsidRDefault="00AE00EB" w:rsidP="00AE00EB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Hamilton 2021; Römpp 2015; </w:t>
            </w:r>
            <w:proofErr w:type="spellStart"/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Trimcev</w:t>
            </w:r>
            <w:proofErr w:type="spellEnd"/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2020</w:t>
            </w:r>
          </w:p>
          <w:p w14:paraId="1EA83EB2" w14:textId="77777777" w:rsidR="000659AD" w:rsidRPr="000659AD" w:rsidRDefault="000659AD" w:rsidP="00AE00EB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</w:p>
          <w:p w14:paraId="7C36AD54" w14:textId="77777777" w:rsidR="000659AD" w:rsidRDefault="000659AD" w:rsidP="000659AD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YouTube-Bonus-Material:</w:t>
            </w:r>
          </w:p>
          <w:p w14:paraId="368E7C5A" w14:textId="19C8E169" w:rsidR="000659AD" w:rsidRPr="000659AD" w:rsidRDefault="000934E4" w:rsidP="000659AD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hyperlink r:id="rId8" w:history="1">
              <w:r w:rsidR="000659AD"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>Vortrag von Jürgen Habermas</w:t>
              </w:r>
            </w:hyperlink>
            <w:r w:rsid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über das Verhältnis von Philosophie und Politik; Interview mit </w:t>
            </w:r>
            <w:hyperlink r:id="rId9" w:history="1">
              <w:r w:rsidR="000659AD"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 xml:space="preserve">Yoram </w:t>
              </w:r>
              <w:proofErr w:type="spellStart"/>
              <w:r w:rsidR="000659AD"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>Hazony</w:t>
              </w:r>
              <w:proofErr w:type="spellEnd"/>
            </w:hyperlink>
          </w:p>
        </w:tc>
      </w:tr>
      <w:tr w:rsidR="00AE00EB" w:rsidRPr="00BE1B44" w14:paraId="171AA28F" w14:textId="50144B62" w:rsidTr="003573F0"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5469264" w14:textId="77777777" w:rsidR="00AE00EB" w:rsidRDefault="00AE00EB" w:rsidP="00AE00EB">
            <w:pPr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AE5ABEA" w14:textId="6A61CEC7" w:rsidR="00AE00EB" w:rsidRPr="00936DD4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8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800F5C5" w14:textId="178956C8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0</w:t>
            </w:r>
            <w:r>
              <w:rPr>
                <w:rFonts w:ascii="Arial Nova" w:hAnsi="Arial Nova"/>
              </w:rPr>
              <w:t>4</w:t>
            </w:r>
            <w:r w:rsidRPr="00936DD4">
              <w:rPr>
                <w:rFonts w:ascii="Arial Nova" w:hAnsi="Arial Nova"/>
              </w:rPr>
              <w:t>.12.23</w:t>
            </w:r>
          </w:p>
        </w:tc>
        <w:tc>
          <w:tcPr>
            <w:tcW w:w="51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5A6D9E" w14:textId="77777777" w:rsidR="00AE00EB" w:rsidRDefault="00AE00EB" w:rsidP="00AE00EB">
            <w:pPr>
              <w:rPr>
                <w:rFonts w:ascii="Arial Nova" w:hAnsi="Arial Nova"/>
                <w:lang w:val="en-GB"/>
              </w:rPr>
            </w:pPr>
            <w:r w:rsidRPr="00BE1B44">
              <w:rPr>
                <w:rFonts w:ascii="Arial Nova" w:hAnsi="Arial Nova"/>
                <w:lang w:val="en-GB"/>
              </w:rPr>
              <w:t xml:space="preserve">Yoram Hazony: </w:t>
            </w:r>
            <w:r w:rsidRPr="00BE1B44">
              <w:rPr>
                <w:rFonts w:ascii="Arial Nova" w:hAnsi="Arial Nova"/>
                <w:i/>
                <w:lang w:val="en-GB"/>
              </w:rPr>
              <w:t xml:space="preserve">Conservatism: A Rediscovery </w:t>
            </w:r>
            <w:r w:rsidRPr="00BE1B44">
              <w:rPr>
                <w:rFonts w:ascii="Arial Nova" w:hAnsi="Arial Nova"/>
                <w:lang w:val="en-GB"/>
              </w:rPr>
              <w:t>(</w:t>
            </w:r>
            <w:proofErr w:type="spellStart"/>
            <w:r w:rsidRPr="00BE1B44">
              <w:rPr>
                <w:rFonts w:ascii="Arial Nova" w:hAnsi="Arial Nova"/>
                <w:lang w:val="en-GB"/>
              </w:rPr>
              <w:t>Auszüge</w:t>
            </w:r>
            <w:proofErr w:type="spellEnd"/>
            <w:r w:rsidRPr="00BE1B44">
              <w:rPr>
                <w:rFonts w:ascii="Arial Nova" w:hAnsi="Arial Nova"/>
                <w:lang w:val="en-GB"/>
              </w:rPr>
              <w:t>) [2022]</w:t>
            </w:r>
          </w:p>
          <w:p w14:paraId="77E13E29" w14:textId="276D7B89" w:rsidR="00AE00EB" w:rsidRPr="00BE1B44" w:rsidRDefault="00AE00EB" w:rsidP="00AE00EB">
            <w:pPr>
              <w:rPr>
                <w:rFonts w:ascii="Arial Nova" w:hAnsi="Arial Nova"/>
                <w:lang w:val="en-GB"/>
              </w:rPr>
            </w:pPr>
            <w:r>
              <w:rPr>
                <w:rFonts w:ascii="Arial Nova" w:hAnsi="Arial Nova"/>
                <w:b/>
                <w:color w:val="639A00"/>
                <w:sz w:val="16"/>
                <w:szCs w:val="16"/>
              </w:rPr>
              <w:t>Konservatismus</w:t>
            </w:r>
          </w:p>
        </w:tc>
        <w:tc>
          <w:tcPr>
            <w:tcW w:w="2424" w:type="dxa"/>
            <w:vMerge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701BD87" w14:textId="01436126" w:rsidR="00AE00EB" w:rsidRPr="000659AD" w:rsidRDefault="00AE00EB" w:rsidP="00AE00EB">
            <w:pPr>
              <w:rPr>
                <w:rFonts w:ascii="Arial Nova" w:hAnsi="Arial Nova"/>
                <w:sz w:val="16"/>
                <w:szCs w:val="16"/>
                <w:lang w:val="en-GB"/>
              </w:rPr>
            </w:pPr>
          </w:p>
        </w:tc>
      </w:tr>
      <w:tr w:rsidR="00AE00EB" w:rsidRPr="000659AD" w14:paraId="68DB29A4" w14:textId="062087C4" w:rsidTr="003573F0">
        <w:trPr>
          <w:trHeight w:val="20"/>
        </w:trPr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D6C988" w14:textId="77777777" w:rsidR="00AE00EB" w:rsidRPr="000659AD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A14795" w14:textId="6BEE5243" w:rsidR="00AE00EB" w:rsidRPr="000659AD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4427A7" w14:textId="77777777" w:rsidR="00AE00EB" w:rsidRPr="000659AD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B1FA47" w14:textId="77777777" w:rsidR="00AE00EB" w:rsidRPr="000659AD" w:rsidRDefault="00AE00EB" w:rsidP="000659AD">
            <w:pPr>
              <w:rPr>
                <w:rFonts w:ascii="Arial Nova" w:hAnsi="Arial Nova"/>
                <w:sz w:val="2"/>
                <w:szCs w:val="2"/>
              </w:rPr>
            </w:pPr>
          </w:p>
        </w:tc>
      </w:tr>
      <w:tr w:rsidR="00AE00EB" w:rsidRPr="007B0CA2" w14:paraId="09702A37" w14:textId="7AFDF3D4" w:rsidTr="003573F0">
        <w:trPr>
          <w:cantSplit/>
          <w:trHeight w:val="113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113" w:type="dxa"/>
              <w:bottom w:w="0" w:type="dxa"/>
            </w:tcMar>
            <w:textDirection w:val="btLr"/>
          </w:tcPr>
          <w:p w14:paraId="35A05778" w14:textId="77777777" w:rsidR="00AE00EB" w:rsidRPr="004376F5" w:rsidRDefault="00AE00EB" w:rsidP="00AE00EB">
            <w:pPr>
              <w:ind w:left="113" w:right="113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  <w:r w:rsidRPr="004376F5">
              <w:rPr>
                <w:rFonts w:ascii="Arial Nova" w:hAnsi="Arial Nova"/>
                <w:b/>
                <w:sz w:val="16"/>
                <w:szCs w:val="16"/>
              </w:rPr>
              <w:t>Methoden</w:t>
            </w:r>
            <w:r>
              <w:rPr>
                <w:rFonts w:ascii="Arial Nova" w:hAnsi="Arial Nova"/>
                <w:b/>
                <w:sz w:val="16"/>
                <w:szCs w:val="16"/>
              </w:rPr>
              <w:t xml:space="preserve"> 2</w:t>
            </w:r>
          </w:p>
          <w:p w14:paraId="77909463" w14:textId="2A00C5C1" w:rsidR="00AE00EB" w:rsidRDefault="00DE1175" w:rsidP="00AE00EB">
            <w:pPr>
              <w:ind w:left="113" w:right="113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  <w:sz w:val="16"/>
                <w:szCs w:val="16"/>
              </w:rPr>
              <w:t>Argumente</w:t>
            </w:r>
          </w:p>
        </w:tc>
        <w:tc>
          <w:tcPr>
            <w:tcW w:w="5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B1DCFC6" w14:textId="1AE252D6" w:rsidR="00AE00EB" w:rsidRPr="00936DD4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1B8C61C" w14:textId="7BA4919C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  <w:r>
              <w:rPr>
                <w:rFonts w:ascii="Arial Nova" w:hAnsi="Arial Nova"/>
              </w:rPr>
              <w:t>1</w:t>
            </w:r>
            <w:r w:rsidRPr="00936DD4">
              <w:rPr>
                <w:rFonts w:ascii="Arial Nova" w:hAnsi="Arial Nova"/>
              </w:rPr>
              <w:t>.12.23</w:t>
            </w:r>
          </w:p>
        </w:tc>
        <w:tc>
          <w:tcPr>
            <w:tcW w:w="51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CB79782" w14:textId="2377A049" w:rsidR="00DE1175" w:rsidRDefault="00DE1175" w:rsidP="00DE117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Jonas Pfister: </w:t>
            </w:r>
            <w:r w:rsidRPr="00490B52">
              <w:rPr>
                <w:rFonts w:ascii="Arial Nova" w:hAnsi="Arial Nova"/>
                <w:i/>
              </w:rPr>
              <w:t>Werkzeuge des Philosophierens</w:t>
            </w:r>
            <w:r>
              <w:rPr>
                <w:rFonts w:ascii="Arial Nova" w:hAnsi="Arial Nova"/>
              </w:rPr>
              <w:t>, Kap. 1 („Argumentieren“)</w:t>
            </w:r>
          </w:p>
          <w:p w14:paraId="30D3EB83" w14:textId="77777777" w:rsidR="00AE00EB" w:rsidRPr="002656A3" w:rsidRDefault="00AE00EB" w:rsidP="00AE00EB">
            <w:pPr>
              <w:rPr>
                <w:rFonts w:ascii="Arial Nova" w:hAnsi="Arial Nova"/>
                <w:sz w:val="28"/>
                <w:szCs w:val="28"/>
              </w:rPr>
            </w:pPr>
          </w:p>
          <w:p w14:paraId="4894D838" w14:textId="129A5FC2" w:rsidR="00AE00EB" w:rsidRPr="00936DD4" w:rsidRDefault="00AE00EB" w:rsidP="00AE00EB">
            <w:pPr>
              <w:rPr>
                <w:rFonts w:ascii="Arial Nova" w:hAnsi="Arial Nova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091838B" w14:textId="32B6D150" w:rsidR="00AE00EB" w:rsidRPr="000659AD" w:rsidRDefault="00DE1175" w:rsidP="00AE00EB">
            <w:pPr>
              <w:rPr>
                <w:rFonts w:ascii="Arial Nova" w:hAnsi="Arial Nova"/>
                <w:sz w:val="16"/>
                <w:szCs w:val="16"/>
              </w:rPr>
            </w:pPr>
            <w:proofErr w:type="spellStart"/>
            <w:r w:rsidRPr="00C34237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Damschen</w:t>
            </w:r>
            <w:proofErr w:type="spellEnd"/>
            <w:r w:rsidRPr="00C34237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/Schönecker 2013</w:t>
            </w:r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Fosl</w:t>
            </w:r>
            <w:proofErr w:type="spellEnd"/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Baggini</w:t>
            </w:r>
            <w:proofErr w:type="spellEnd"/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2020</w:t>
            </w:r>
          </w:p>
        </w:tc>
      </w:tr>
    </w:tbl>
    <w:p w14:paraId="1A75ED35" w14:textId="77777777" w:rsidR="00C3274C" w:rsidRDefault="00C3274C">
      <w:r>
        <w:br w:type="page"/>
      </w:r>
    </w:p>
    <w:tbl>
      <w:tblPr>
        <w:tblStyle w:val="Tabellenraster"/>
        <w:tblW w:w="10079" w:type="dxa"/>
        <w:tblInd w:w="-58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5"/>
        <w:gridCol w:w="521"/>
        <w:gridCol w:w="1113"/>
        <w:gridCol w:w="5156"/>
        <w:gridCol w:w="2424"/>
      </w:tblGrid>
      <w:tr w:rsidR="00AE00EB" w:rsidRPr="00D54558" w14:paraId="6A8FCF1E" w14:textId="79BAF2E4" w:rsidTr="00A83C20">
        <w:trPr>
          <w:trHeight w:val="20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btLr"/>
          </w:tcPr>
          <w:p w14:paraId="015DE51D" w14:textId="77777777" w:rsidR="00AE00EB" w:rsidRPr="00DC052A" w:rsidRDefault="00AE00EB" w:rsidP="00AE00EB">
            <w:pPr>
              <w:ind w:left="113" w:right="113"/>
              <w:jc w:val="center"/>
              <w:rPr>
                <w:rFonts w:ascii="Arial Nova" w:hAnsi="Arial Nova"/>
                <w:b/>
              </w:rPr>
            </w:pPr>
            <w:r w:rsidRPr="00DC052A">
              <w:rPr>
                <w:rFonts w:ascii="Arial Nova" w:hAnsi="Arial Nova"/>
                <w:b/>
              </w:rPr>
              <w:lastRenderedPageBreak/>
              <w:t>Politik und Geschlecht</w:t>
            </w:r>
          </w:p>
          <w:p w14:paraId="79B0B50A" w14:textId="77777777" w:rsidR="00AE00EB" w:rsidRDefault="00AE00EB" w:rsidP="00AE00EB">
            <w:pPr>
              <w:ind w:left="113" w:right="113"/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7C32F" w14:textId="16DEBACB" w:rsidR="00AE00EB" w:rsidRPr="00936DD4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10</w:t>
            </w: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7BEFC" w14:textId="550C535C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  <w:r>
              <w:rPr>
                <w:rFonts w:ascii="Arial Nova" w:hAnsi="Arial Nova"/>
              </w:rPr>
              <w:t>8</w:t>
            </w:r>
            <w:r w:rsidRPr="00936DD4">
              <w:rPr>
                <w:rFonts w:ascii="Arial Nova" w:hAnsi="Arial Nova"/>
              </w:rPr>
              <w:t>.12.23</w:t>
            </w:r>
          </w:p>
        </w:tc>
        <w:tc>
          <w:tcPr>
            <w:tcW w:w="51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3AE5E" w14:textId="77777777" w:rsidR="00AE00EB" w:rsidRDefault="00AE00EB" w:rsidP="00AE00EB">
            <w:pPr>
              <w:rPr>
                <w:rFonts w:ascii="Arial Nova" w:hAnsi="Arial Nova"/>
              </w:rPr>
            </w:pPr>
            <w:r w:rsidRPr="00A463E0">
              <w:rPr>
                <w:rFonts w:ascii="Arial Nova" w:hAnsi="Arial Nova"/>
              </w:rPr>
              <w:t xml:space="preserve">Kate Manne: </w:t>
            </w:r>
            <w:r w:rsidRPr="00A463E0">
              <w:rPr>
                <w:rFonts w:ascii="Arial Nova" w:hAnsi="Arial Nova"/>
                <w:i/>
              </w:rPr>
              <w:t>Down Girl: Die Logik der Misogynie</w:t>
            </w:r>
            <w:r w:rsidRPr="00A463E0">
              <w:rPr>
                <w:rFonts w:ascii="Arial Nova" w:hAnsi="Arial Nova"/>
              </w:rPr>
              <w:t xml:space="preserve"> (Auszüge) </w:t>
            </w:r>
            <w:r>
              <w:rPr>
                <w:rFonts w:ascii="Arial Nova" w:hAnsi="Arial Nova"/>
              </w:rPr>
              <w:t>[</w:t>
            </w:r>
            <w:r w:rsidRPr="00A463E0">
              <w:rPr>
                <w:rFonts w:ascii="Arial Nova" w:hAnsi="Arial Nova"/>
              </w:rPr>
              <w:t>2017</w:t>
            </w:r>
            <w:r>
              <w:rPr>
                <w:rFonts w:ascii="Arial Nova" w:hAnsi="Arial Nova"/>
              </w:rPr>
              <w:t>]</w:t>
            </w:r>
          </w:p>
          <w:p w14:paraId="1586AC61" w14:textId="19442378" w:rsidR="00AE00EB" w:rsidRPr="00A463E0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color w:val="639A00"/>
                <w:sz w:val="16"/>
                <w:szCs w:val="16"/>
              </w:rPr>
              <w:t>Feminismus</w:t>
            </w: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FE14E34" w14:textId="77777777" w:rsidR="00AE00EB" w:rsidRPr="000659AD" w:rsidRDefault="00AE00EB" w:rsidP="00AE00EB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Weiterführende Literatur: S. Brennan 2020; Rössler 2016</w:t>
            </w:r>
          </w:p>
          <w:p w14:paraId="7BA0589F" w14:textId="77777777" w:rsidR="000659AD" w:rsidRPr="000659AD" w:rsidRDefault="000659AD" w:rsidP="00AE00EB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</w:p>
          <w:p w14:paraId="0D2DC077" w14:textId="7AD7C5D0" w:rsidR="000659AD" w:rsidRPr="000659AD" w:rsidRDefault="000659AD" w:rsidP="000659AD">
            <w:pP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YouTube-Bonus-Material:</w:t>
            </w:r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Vortrag von </w:t>
            </w:r>
            <w:hyperlink r:id="rId10" w:history="1">
              <w:r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>Kate Manne</w:t>
              </w:r>
            </w:hyperlink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über Misogynie; Interview </w:t>
            </w:r>
            <w:proofErr w:type="spellStart"/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with</w:t>
            </w:r>
            <w:proofErr w:type="spellEnd"/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</w:t>
            </w:r>
            <w:hyperlink r:id="rId11" w:history="1">
              <w:r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 xml:space="preserve">David </w:t>
              </w:r>
              <w:proofErr w:type="spellStart"/>
              <w:r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>Benatar</w:t>
              </w:r>
              <w:proofErr w:type="spellEnd"/>
            </w:hyperlink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 über ‚The Second </w:t>
            </w:r>
            <w:proofErr w:type="spellStart"/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Sexism</w:t>
            </w:r>
            <w:proofErr w:type="spellEnd"/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‘</w:t>
            </w:r>
          </w:p>
        </w:tc>
      </w:tr>
      <w:tr w:rsidR="00AE00EB" w:rsidRPr="00D54558" w14:paraId="3BFC4B31" w14:textId="065AFD5A" w:rsidTr="005E7122">
        <w:trPr>
          <w:trHeight w:val="67"/>
        </w:trPr>
        <w:tc>
          <w:tcPr>
            <w:tcW w:w="86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6CD43EF1" w14:textId="77777777" w:rsidR="00AE00EB" w:rsidRDefault="00AE00EB" w:rsidP="00AE00EB">
            <w:pPr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B3491" w14:textId="274713ED" w:rsidR="00AE00EB" w:rsidRDefault="00AE00EB" w:rsidP="00AE00EB">
            <w:pPr>
              <w:rPr>
                <w:rFonts w:ascii="Arial Nova" w:hAnsi="Arial Nova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C68A1" w14:textId="77777777" w:rsidR="00AE00EB" w:rsidRPr="00936DD4" w:rsidRDefault="00AE00EB" w:rsidP="00AE00EB">
            <w:pPr>
              <w:rPr>
                <w:rFonts w:ascii="Arial Nova" w:hAnsi="Arial Nova"/>
              </w:rPr>
            </w:pPr>
          </w:p>
        </w:tc>
        <w:tc>
          <w:tcPr>
            <w:tcW w:w="5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6CD0C" w14:textId="07BA3858" w:rsidR="00AE00EB" w:rsidRPr="00DC052A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  <w:noProof/>
              </w:rPr>
              <w:drawing>
                <wp:anchor distT="0" distB="0" distL="114300" distR="114300" simplePos="0" relativeHeight="251680768" behindDoc="0" locked="0" layoutInCell="1" allowOverlap="1" wp14:anchorId="0E104FAE" wp14:editId="482CE258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635</wp:posOffset>
                  </wp:positionV>
                  <wp:extent cx="254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19440" y="19440"/>
                      <wp:lineTo x="19440" y="0"/>
                      <wp:lineTo x="0" y="0"/>
                    </wp:wrapPolygon>
                  </wp:wrapThrough>
                  <wp:docPr id="984717307" name="Grafik 2" descr="gingerbread icon, man icon, christma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ngerbread icon, man icon, christma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8D4EFB2" w14:textId="77777777" w:rsidR="00AE00EB" w:rsidRPr="000659AD" w:rsidRDefault="00AE00EB" w:rsidP="00AE00EB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E00EB" w:rsidRPr="00BE1B44" w14:paraId="0B67BD12" w14:textId="5DF9DE9F" w:rsidTr="005E7122"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1A6ACE6" w14:textId="77777777" w:rsidR="00AE00EB" w:rsidRPr="00936DD4" w:rsidRDefault="00AE00EB" w:rsidP="00AE00EB">
            <w:pPr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2E27F73" w14:textId="562AC3CF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  <w:r>
              <w:rPr>
                <w:rFonts w:ascii="Arial Nova" w:hAnsi="Arial Nova"/>
              </w:rPr>
              <w:t>1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40304C" w14:textId="1C0E8DF6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0</w:t>
            </w:r>
            <w:r>
              <w:rPr>
                <w:rFonts w:ascii="Arial Nova" w:hAnsi="Arial Nova"/>
              </w:rPr>
              <w:t>8</w:t>
            </w:r>
            <w:r w:rsidRPr="00936DD4">
              <w:rPr>
                <w:rFonts w:ascii="Arial Nova" w:hAnsi="Arial Nova"/>
              </w:rPr>
              <w:t>.01.24</w:t>
            </w:r>
          </w:p>
        </w:tc>
        <w:tc>
          <w:tcPr>
            <w:tcW w:w="51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42F2A8" w14:textId="77777777" w:rsidR="00AE00EB" w:rsidRDefault="00AE00EB" w:rsidP="00AE00EB">
            <w:pPr>
              <w:rPr>
                <w:rFonts w:ascii="Arial Nova" w:hAnsi="Arial Nova"/>
                <w:lang w:val="en-GB"/>
              </w:rPr>
            </w:pPr>
            <w:r w:rsidRPr="001339E2">
              <w:rPr>
                <w:rFonts w:ascii="Arial Nova" w:hAnsi="Arial Nova"/>
                <w:lang w:val="en-GB"/>
              </w:rPr>
              <w:t>David Benatar: „The Second S</w:t>
            </w:r>
            <w:r>
              <w:rPr>
                <w:rFonts w:ascii="Arial Nova" w:hAnsi="Arial Nova"/>
                <w:lang w:val="en-GB"/>
              </w:rPr>
              <w:t>exism” [2013]</w:t>
            </w:r>
          </w:p>
          <w:p w14:paraId="4789C56D" w14:textId="7C487BC6" w:rsidR="00AE00EB" w:rsidRPr="007D63E6" w:rsidRDefault="00A05D7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color w:val="639A00"/>
                <w:sz w:val="16"/>
                <w:szCs w:val="16"/>
              </w:rPr>
              <w:t>Zuordnung schwierig</w:t>
            </w:r>
          </w:p>
        </w:tc>
        <w:tc>
          <w:tcPr>
            <w:tcW w:w="2424" w:type="dxa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BEA6722" w14:textId="00F258CB" w:rsidR="00AE00EB" w:rsidRPr="000659AD" w:rsidRDefault="00AE00EB" w:rsidP="00AE00EB">
            <w:pPr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E00EB" w:rsidRPr="000659AD" w14:paraId="616735D8" w14:textId="157901DA" w:rsidTr="00C3274C">
        <w:trPr>
          <w:gridAfter w:val="2"/>
          <w:wAfter w:w="7580" w:type="dxa"/>
          <w:trHeight w:val="20"/>
        </w:trPr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64FFE" w14:textId="77777777" w:rsidR="00AE00EB" w:rsidRPr="008D2C74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F8F7B2" w14:textId="4C86610F" w:rsidR="00AE00EB" w:rsidRPr="008D2C74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430928" w14:textId="77777777" w:rsidR="00AE00EB" w:rsidRPr="008D2C74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</w:tr>
      <w:tr w:rsidR="00AE00EB" w:rsidRPr="007B0CA2" w14:paraId="2D410437" w14:textId="766C617F" w:rsidTr="00A83C20">
        <w:trPr>
          <w:cantSplit/>
          <w:trHeight w:val="113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7105C7B9" w14:textId="77777777" w:rsidR="00AE00EB" w:rsidRPr="002656A3" w:rsidRDefault="00AE00EB" w:rsidP="00AE00EB">
            <w:pPr>
              <w:ind w:left="113" w:right="113"/>
              <w:jc w:val="center"/>
              <w:rPr>
                <w:rFonts w:ascii="Arial Nova" w:hAnsi="Arial Nova"/>
                <w:b/>
              </w:rPr>
            </w:pPr>
            <w:r w:rsidRPr="002656A3">
              <w:rPr>
                <w:rFonts w:ascii="Arial Nova" w:hAnsi="Arial Nova"/>
                <w:b/>
              </w:rPr>
              <w:t>Methoden 3</w:t>
            </w:r>
          </w:p>
          <w:p w14:paraId="51F1DC1E" w14:textId="05CBE9D0" w:rsidR="00AE00EB" w:rsidRPr="00936DD4" w:rsidRDefault="00AE00EB" w:rsidP="00AE00EB">
            <w:pPr>
              <w:ind w:left="113" w:right="113"/>
              <w:jc w:val="center"/>
              <w:rPr>
                <w:rFonts w:ascii="Arial Nova" w:hAnsi="Arial Nova"/>
              </w:rPr>
            </w:pPr>
            <w:r w:rsidRPr="002656A3">
              <w:rPr>
                <w:rFonts w:ascii="Arial Nova" w:hAnsi="Arial Nova"/>
              </w:rPr>
              <w:t>Begriffe</w:t>
            </w:r>
          </w:p>
        </w:tc>
        <w:tc>
          <w:tcPr>
            <w:tcW w:w="5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9011271" w14:textId="0EEA6A04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  <w:r>
              <w:rPr>
                <w:rFonts w:ascii="Arial Nova" w:hAnsi="Arial Nova"/>
              </w:rPr>
              <w:t>2</w:t>
            </w: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2D6F5D" w14:textId="67CC8C81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  <w:r>
              <w:rPr>
                <w:rFonts w:ascii="Arial Nova" w:hAnsi="Arial Nova"/>
              </w:rPr>
              <w:t>5</w:t>
            </w:r>
            <w:r w:rsidRPr="00936DD4">
              <w:rPr>
                <w:rFonts w:ascii="Arial Nova" w:hAnsi="Arial Nova"/>
              </w:rPr>
              <w:t>.01.24</w:t>
            </w:r>
          </w:p>
        </w:tc>
        <w:tc>
          <w:tcPr>
            <w:tcW w:w="515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C74AF5" w14:textId="3B36F4A1" w:rsidR="00AE00EB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Jonas Pfister: </w:t>
            </w:r>
            <w:r w:rsidRPr="00490B52">
              <w:rPr>
                <w:rFonts w:ascii="Arial Nova" w:hAnsi="Arial Nova"/>
                <w:i/>
              </w:rPr>
              <w:t>Werkzeuge des Philosophierens</w:t>
            </w:r>
            <w:r>
              <w:rPr>
                <w:rFonts w:ascii="Arial Nova" w:hAnsi="Arial Nova"/>
              </w:rPr>
              <w:t>, Kap. 2 („</w:t>
            </w:r>
            <w:r w:rsidRPr="000545F4">
              <w:rPr>
                <w:rFonts w:ascii="Arial Nova" w:hAnsi="Arial Nova"/>
              </w:rPr>
              <w:t>Analysieren</w:t>
            </w:r>
            <w:r>
              <w:rPr>
                <w:rFonts w:ascii="Arial Nova" w:hAnsi="Arial Nova"/>
              </w:rPr>
              <w:t>“)</w:t>
            </w:r>
          </w:p>
          <w:p w14:paraId="6632E5E4" w14:textId="77777777" w:rsidR="00AE00EB" w:rsidRDefault="00AE00EB" w:rsidP="00AE00EB">
            <w:pPr>
              <w:rPr>
                <w:rFonts w:ascii="Arial Nova" w:hAnsi="Arial Nova"/>
              </w:rPr>
            </w:pPr>
          </w:p>
          <w:p w14:paraId="1F16156F" w14:textId="6C91C908" w:rsidR="00AE00EB" w:rsidRPr="00FD552F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Schauen Sie sich danach auch noch mal die Begriffsbestimmungen in Manne und </w:t>
            </w:r>
            <w:proofErr w:type="spellStart"/>
            <w:r>
              <w:rPr>
                <w:rFonts w:ascii="Arial Nova" w:hAnsi="Arial Nova"/>
              </w:rPr>
              <w:t>Benatar</w:t>
            </w:r>
            <w:proofErr w:type="spellEnd"/>
            <w:r>
              <w:rPr>
                <w:rFonts w:ascii="Arial Nova" w:hAnsi="Arial Nova"/>
              </w:rPr>
              <w:t xml:space="preserve"> an (bitte die Texte </w:t>
            </w:r>
            <w:r w:rsidR="00DA5996">
              <w:rPr>
                <w:rFonts w:ascii="Arial Nova" w:hAnsi="Arial Nova"/>
              </w:rPr>
              <w:t>mitbringen/parat haben</w:t>
            </w:r>
            <w:r>
              <w:rPr>
                <w:rFonts w:ascii="Arial Nova" w:hAnsi="Arial Nova"/>
              </w:rPr>
              <w:t>).</w:t>
            </w:r>
          </w:p>
        </w:tc>
        <w:tc>
          <w:tcPr>
            <w:tcW w:w="24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02B7C7E" w14:textId="77AE61B0" w:rsidR="00AE00EB" w:rsidRPr="000659AD" w:rsidRDefault="00C3274C" w:rsidP="00AE00EB">
            <w:pPr>
              <w:rPr>
                <w:rFonts w:ascii="Arial Nova" w:hAnsi="Arial Nova"/>
                <w:b/>
                <w:sz w:val="16"/>
                <w:szCs w:val="16"/>
                <w:highlight w:val="yellow"/>
              </w:rPr>
            </w:pPr>
            <w:proofErr w:type="spellStart"/>
            <w:r w:rsidRPr="00C34237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Damschen</w:t>
            </w:r>
            <w:proofErr w:type="spellEnd"/>
            <w:r w:rsidRPr="00C34237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/Schönecker 2013</w:t>
            </w:r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; </w:t>
            </w:r>
            <w:proofErr w:type="spellStart"/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Fosl</w:t>
            </w:r>
            <w:proofErr w:type="spellEnd"/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Baggini</w:t>
            </w:r>
            <w:proofErr w:type="spellEnd"/>
            <w:r w:rsidR="00A66C43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2020</w:t>
            </w:r>
          </w:p>
        </w:tc>
      </w:tr>
      <w:tr w:rsidR="00AE00EB" w:rsidRPr="000659AD" w14:paraId="679B3D05" w14:textId="6B57D480" w:rsidTr="00A83C20">
        <w:trPr>
          <w:trHeight w:val="20"/>
        </w:trPr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5411F3" w14:textId="77777777" w:rsidR="00AE00EB" w:rsidRPr="008D2C74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25DBDC" w14:textId="543159EF" w:rsidR="00AE00EB" w:rsidRPr="008D2C74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705466" w14:textId="77777777" w:rsidR="00AE00EB" w:rsidRPr="008D2C74" w:rsidRDefault="00AE00EB" w:rsidP="00AE00EB">
            <w:pPr>
              <w:rPr>
                <w:rFonts w:ascii="Arial Nova" w:hAnsi="Arial Nova"/>
                <w:sz w:val="2"/>
                <w:szCs w:val="2"/>
              </w:rPr>
            </w:pPr>
          </w:p>
        </w:tc>
        <w:tc>
          <w:tcPr>
            <w:tcW w:w="7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629FDA" w14:textId="77777777" w:rsidR="00AE00EB" w:rsidRPr="000659AD" w:rsidRDefault="00AE00EB" w:rsidP="000659AD">
            <w:pPr>
              <w:rPr>
                <w:rFonts w:ascii="Arial Nova" w:hAnsi="Arial Nova"/>
                <w:sz w:val="2"/>
                <w:szCs w:val="2"/>
              </w:rPr>
            </w:pPr>
          </w:p>
        </w:tc>
      </w:tr>
      <w:tr w:rsidR="00AE00EB" w:rsidRPr="007B0CA2" w14:paraId="459F87DF" w14:textId="15F2943C" w:rsidTr="00A83C20"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btLr"/>
          </w:tcPr>
          <w:p w14:paraId="0B11DAA6" w14:textId="77777777" w:rsidR="00AE00EB" w:rsidRPr="002656A3" w:rsidRDefault="00AE00EB" w:rsidP="00AE00EB">
            <w:pPr>
              <w:ind w:left="113" w:right="113"/>
              <w:rPr>
                <w:rFonts w:ascii="Arial Nova" w:hAnsi="Arial Nova"/>
                <w:b/>
                <w:noProof/>
                <w:sz w:val="16"/>
                <w:szCs w:val="16"/>
              </w:rPr>
            </w:pPr>
          </w:p>
          <w:p w14:paraId="76E78908" w14:textId="77777777" w:rsidR="00AE00EB" w:rsidRPr="00DC052A" w:rsidRDefault="00AE00EB" w:rsidP="00AE00EB">
            <w:pPr>
              <w:ind w:left="113" w:right="113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  <w:noProof/>
              </w:rPr>
              <w:t>Po</w:t>
            </w:r>
            <w:proofErr w:type="spellStart"/>
            <w:r w:rsidRPr="00DC052A">
              <w:rPr>
                <w:rFonts w:ascii="Arial Nova" w:hAnsi="Arial Nova"/>
                <w:b/>
              </w:rPr>
              <w:t>litik</w:t>
            </w:r>
            <w:proofErr w:type="spellEnd"/>
            <w:r w:rsidRPr="00DC052A">
              <w:rPr>
                <w:rFonts w:ascii="Arial Nova" w:hAnsi="Arial Nova"/>
                <w:b/>
              </w:rPr>
              <w:t xml:space="preserve"> und Wirtschaft</w:t>
            </w:r>
          </w:p>
          <w:p w14:paraId="0052B487" w14:textId="77777777" w:rsidR="00AE00EB" w:rsidRPr="00936DD4" w:rsidRDefault="00AE00EB" w:rsidP="00AE00EB">
            <w:pPr>
              <w:ind w:left="113" w:right="113"/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50DEB" w14:textId="61687B65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  <w:r>
              <w:rPr>
                <w:rFonts w:ascii="Arial Nova" w:hAnsi="Arial Nova"/>
              </w:rPr>
              <w:t>3</w:t>
            </w: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39875" w14:textId="37963F8A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2</w:t>
            </w:r>
            <w:r>
              <w:rPr>
                <w:rFonts w:ascii="Arial Nova" w:hAnsi="Arial Nova"/>
              </w:rPr>
              <w:t>2</w:t>
            </w:r>
            <w:r w:rsidRPr="00936DD4">
              <w:rPr>
                <w:rFonts w:ascii="Arial Nova" w:hAnsi="Arial Nova"/>
              </w:rPr>
              <w:t>.01.24</w:t>
            </w:r>
          </w:p>
        </w:tc>
        <w:tc>
          <w:tcPr>
            <w:tcW w:w="51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1281C" w14:textId="77777777" w:rsidR="00AE00EB" w:rsidRDefault="00AE00EB" w:rsidP="00AE00EB">
            <w:pPr>
              <w:rPr>
                <w:rFonts w:ascii="Arial Nova" w:hAnsi="Arial Nova"/>
              </w:rPr>
            </w:pPr>
            <w:r w:rsidRPr="001339E2">
              <w:rPr>
                <w:rFonts w:ascii="Arial Nova" w:hAnsi="Arial Nova"/>
              </w:rPr>
              <w:t xml:space="preserve">Nancy Fraser: </w:t>
            </w:r>
            <w:r w:rsidRPr="001339E2">
              <w:rPr>
                <w:rFonts w:ascii="Arial Nova" w:hAnsi="Arial Nova"/>
                <w:i/>
              </w:rPr>
              <w:t>Der Allesfresser: W</w:t>
            </w:r>
            <w:r>
              <w:rPr>
                <w:rFonts w:ascii="Arial Nova" w:hAnsi="Arial Nova"/>
                <w:i/>
              </w:rPr>
              <w:t xml:space="preserve">ie der Kapitalismus seine eigenen Grundlagen verschlingt </w:t>
            </w:r>
            <w:r>
              <w:rPr>
                <w:rFonts w:ascii="Arial Nova" w:hAnsi="Arial Nova"/>
              </w:rPr>
              <w:t>(Auszüge) [2022]</w:t>
            </w:r>
          </w:p>
          <w:p w14:paraId="5D5CA129" w14:textId="53043776" w:rsidR="00AE00EB" w:rsidRPr="001339E2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color w:val="639A00"/>
                <w:sz w:val="16"/>
                <w:szCs w:val="16"/>
              </w:rPr>
              <w:t>Kritische Theorie</w:t>
            </w: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83EC6A6" w14:textId="73A8EE48" w:rsidR="00AE00EB" w:rsidRPr="000659AD" w:rsidRDefault="00AE00EB" w:rsidP="00AE00EB">
            <w:pPr>
              <w:rPr>
                <w:rFonts w:ascii="Arial Nova" w:hAnsi="Arial Nova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Weiterführende Literatur:</w:t>
            </w:r>
          </w:p>
          <w:p w14:paraId="6B95ABD8" w14:textId="77777777" w:rsidR="00AE00EB" w:rsidRPr="000659AD" w:rsidRDefault="00AE00EB" w:rsidP="00AE00EB">
            <w:pPr>
              <w:spacing w:after="160" w:line="259" w:lineRule="auto"/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J. Brennan 2012; Henning 2016; Schweiger 2021; Wendt 2021</w:t>
            </w:r>
          </w:p>
          <w:p w14:paraId="66696567" w14:textId="69231912" w:rsidR="000659AD" w:rsidRPr="000659AD" w:rsidRDefault="000659AD" w:rsidP="000659AD">
            <w:pPr>
              <w:spacing w:after="160" w:line="259" w:lineRule="auto"/>
              <w:rPr>
                <w:rFonts w:ascii="Arial Nova" w:hAnsi="Arial Nova"/>
                <w:sz w:val="16"/>
                <w:szCs w:val="16"/>
              </w:rPr>
            </w:pPr>
            <w:r w:rsidRPr="000659AD"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>YouTube-Bonus-Material:</w:t>
            </w:r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Podiumsdiskussion </w:t>
            </w:r>
            <w:hyperlink r:id="rId13" w:history="1">
              <w:r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>mit Nancy Fraser</w:t>
              </w:r>
            </w:hyperlink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; Vortrag von </w:t>
            </w:r>
            <w:hyperlink r:id="rId14" w:history="1">
              <w:r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>Milton Friedman</w:t>
              </w:r>
            </w:hyperlink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über die Humanität von Kapitalismus; Vortrag von </w:t>
            </w:r>
            <w:hyperlink r:id="rId15" w:history="1">
              <w:r w:rsidRPr="000659AD">
                <w:rPr>
                  <w:rStyle w:val="Hyperlink"/>
                  <w:rFonts w:ascii="Arial Nova" w:hAnsi="Arial Nova"/>
                  <w:sz w:val="16"/>
                  <w:szCs w:val="16"/>
                </w:rPr>
                <w:t>Deirdre McCloskey</w:t>
              </w:r>
            </w:hyperlink>
            <w:r>
              <w:rPr>
                <w:rFonts w:ascii="Arial Nova" w:hAnsi="Arial Nova"/>
                <w:color w:val="808080" w:themeColor="background1" w:themeShade="80"/>
                <w:sz w:val="16"/>
                <w:szCs w:val="16"/>
              </w:rPr>
              <w:t xml:space="preserve"> über Kapitalismus und Feminismus</w:t>
            </w:r>
          </w:p>
        </w:tc>
      </w:tr>
      <w:tr w:rsidR="00AE00EB" w:rsidRPr="00BE1B44" w14:paraId="2F6A464B" w14:textId="4DCB4F17" w:rsidTr="00A83C20"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965CC20" w14:textId="77777777" w:rsidR="00AE00EB" w:rsidRPr="00936DD4" w:rsidRDefault="00AE00EB" w:rsidP="00AE00EB">
            <w:pPr>
              <w:rPr>
                <w:rFonts w:ascii="Arial Nova" w:hAnsi="Arial Nova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6A6201A" w14:textId="3AAA7C0D" w:rsidR="00AE00EB" w:rsidRPr="00936DD4" w:rsidRDefault="00AE00EB" w:rsidP="00AE00EB">
            <w:pPr>
              <w:rPr>
                <w:rFonts w:ascii="Arial Nova" w:hAnsi="Arial Nova"/>
              </w:rPr>
            </w:pPr>
            <w:r w:rsidRPr="00936DD4">
              <w:rPr>
                <w:rFonts w:ascii="Arial Nova" w:hAnsi="Arial Nova"/>
              </w:rPr>
              <w:t>1</w:t>
            </w:r>
            <w:r>
              <w:rPr>
                <w:rFonts w:ascii="Arial Nova" w:hAnsi="Arial Nova"/>
              </w:rPr>
              <w:t>4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2A4415" w14:textId="2C210CB7" w:rsidR="00AE00EB" w:rsidRPr="00936DD4" w:rsidRDefault="00AE00EB" w:rsidP="00AE00E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29</w:t>
            </w:r>
            <w:r w:rsidRPr="00936DD4">
              <w:rPr>
                <w:rFonts w:ascii="Arial Nova" w:hAnsi="Arial Nova"/>
              </w:rPr>
              <w:t>.01.24</w:t>
            </w:r>
          </w:p>
        </w:tc>
        <w:tc>
          <w:tcPr>
            <w:tcW w:w="51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BE4B96" w14:textId="6BD8B13B" w:rsidR="00AE00EB" w:rsidRDefault="00AE00EB" w:rsidP="00AE00EB">
            <w:pPr>
              <w:rPr>
                <w:rFonts w:ascii="Arial Nova" w:hAnsi="Arial Nova"/>
              </w:rPr>
            </w:pPr>
            <w:r w:rsidRPr="001339E2">
              <w:rPr>
                <w:rFonts w:ascii="Arial Nova" w:hAnsi="Arial Nova"/>
              </w:rPr>
              <w:t xml:space="preserve">Milton Friedman: </w:t>
            </w:r>
            <w:r w:rsidRPr="001339E2">
              <w:rPr>
                <w:rFonts w:ascii="Arial Nova" w:hAnsi="Arial Nova"/>
                <w:i/>
              </w:rPr>
              <w:t xml:space="preserve">Kapitalismus und Freiheit </w:t>
            </w:r>
            <w:r w:rsidRPr="001339E2">
              <w:rPr>
                <w:rFonts w:ascii="Arial Nova" w:hAnsi="Arial Nova"/>
              </w:rPr>
              <w:t xml:space="preserve">(Auszüge) </w:t>
            </w:r>
            <w:r>
              <w:rPr>
                <w:rFonts w:ascii="Arial Nova" w:hAnsi="Arial Nova"/>
              </w:rPr>
              <w:t>[</w:t>
            </w:r>
            <w:r w:rsidRPr="001339E2">
              <w:rPr>
                <w:rFonts w:ascii="Arial Nova" w:hAnsi="Arial Nova"/>
              </w:rPr>
              <w:t>19</w:t>
            </w:r>
            <w:r>
              <w:rPr>
                <w:rFonts w:ascii="Arial Nova" w:hAnsi="Arial Nova"/>
              </w:rPr>
              <w:t>62]</w:t>
            </w:r>
          </w:p>
          <w:p w14:paraId="28797C69" w14:textId="3C937D07" w:rsidR="00AE00EB" w:rsidRPr="00AF034F" w:rsidRDefault="00AE00EB" w:rsidP="00AE00EB">
            <w:pPr>
              <w:rPr>
                <w:rFonts w:ascii="Arial Nova" w:hAnsi="Arial Nova"/>
                <w:lang w:val="en-GB"/>
              </w:rPr>
            </w:pPr>
            <w:proofErr w:type="spellStart"/>
            <w:r w:rsidRPr="00AF034F">
              <w:rPr>
                <w:rFonts w:ascii="Arial Nova" w:hAnsi="Arial Nova"/>
                <w:b/>
                <w:color w:val="639A00"/>
                <w:sz w:val="16"/>
                <w:szCs w:val="16"/>
                <w:lang w:val="en-GB"/>
              </w:rPr>
              <w:t>Libertarismus</w:t>
            </w:r>
            <w:proofErr w:type="spellEnd"/>
          </w:p>
          <w:p w14:paraId="3B99DDEE" w14:textId="76FE1D7D" w:rsidR="00AE00EB" w:rsidRPr="00AF034F" w:rsidRDefault="00AE00EB" w:rsidP="00AE00EB">
            <w:pPr>
              <w:rPr>
                <w:rFonts w:ascii="Arial Nova" w:hAnsi="Arial Nova"/>
                <w:i/>
                <w:sz w:val="8"/>
                <w:szCs w:val="8"/>
                <w:lang w:val="en-GB"/>
              </w:rPr>
            </w:pPr>
            <w:r w:rsidRPr="00AF034F">
              <w:rPr>
                <w:rFonts w:ascii="Arial Nova" w:hAnsi="Arial Nova"/>
                <w:i/>
                <w:sz w:val="8"/>
                <w:szCs w:val="8"/>
                <w:lang w:val="en-GB"/>
              </w:rPr>
              <w:t xml:space="preserve"> </w:t>
            </w:r>
          </w:p>
          <w:p w14:paraId="32995459" w14:textId="77777777" w:rsidR="00AE00EB" w:rsidRDefault="00AE00EB" w:rsidP="00AE00EB">
            <w:pPr>
              <w:rPr>
                <w:rFonts w:ascii="Arial Nova" w:hAnsi="Arial Nova"/>
                <w:lang w:val="en-GB"/>
              </w:rPr>
            </w:pPr>
            <w:r w:rsidRPr="007203C2">
              <w:rPr>
                <w:rFonts w:ascii="Arial Nova" w:hAnsi="Arial Nova"/>
                <w:lang w:val="en-GB"/>
              </w:rPr>
              <w:t xml:space="preserve">Deirdre McCloskey: </w:t>
            </w:r>
            <w:r w:rsidRPr="007203C2">
              <w:rPr>
                <w:rFonts w:ascii="Arial Nova" w:hAnsi="Arial Nova"/>
                <w:i/>
                <w:lang w:val="en-GB"/>
              </w:rPr>
              <w:t>Why Liberalism Works</w:t>
            </w:r>
            <w:r w:rsidRPr="007203C2">
              <w:rPr>
                <w:rFonts w:ascii="Arial Nova" w:hAnsi="Arial Nova"/>
                <w:lang w:val="en-GB"/>
              </w:rPr>
              <w:t xml:space="preserve"> (</w:t>
            </w:r>
            <w:proofErr w:type="spellStart"/>
            <w:r w:rsidRPr="007203C2">
              <w:rPr>
                <w:rFonts w:ascii="Arial Nova" w:hAnsi="Arial Nova"/>
                <w:lang w:val="en-GB"/>
              </w:rPr>
              <w:t>Auszüge</w:t>
            </w:r>
            <w:proofErr w:type="spellEnd"/>
            <w:r w:rsidRPr="007203C2">
              <w:rPr>
                <w:rFonts w:ascii="Arial Nova" w:hAnsi="Arial Nova"/>
                <w:lang w:val="en-GB"/>
              </w:rPr>
              <w:t>) [2019]</w:t>
            </w:r>
          </w:p>
          <w:p w14:paraId="3682D423" w14:textId="39369E0B" w:rsidR="00AE00EB" w:rsidRPr="001339E2" w:rsidRDefault="00AE00EB" w:rsidP="00AE00EB">
            <w:pPr>
              <w:rPr>
                <w:rFonts w:ascii="Arial Nova" w:hAnsi="Arial Nova"/>
                <w:lang w:val="en-GB"/>
              </w:rPr>
            </w:pPr>
            <w:r>
              <w:rPr>
                <w:rFonts w:ascii="Arial Nova" w:hAnsi="Arial Nova"/>
                <w:b/>
                <w:color w:val="639A00"/>
                <w:sz w:val="16"/>
                <w:szCs w:val="16"/>
              </w:rPr>
              <w:t>Libertarismus/Klassischer Liberalismus</w:t>
            </w:r>
          </w:p>
        </w:tc>
        <w:tc>
          <w:tcPr>
            <w:tcW w:w="2424" w:type="dxa"/>
            <w:vMerge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4111BF4" w14:textId="77777777" w:rsidR="00AE00EB" w:rsidRPr="001339E2" w:rsidRDefault="00AE00EB" w:rsidP="00AE00EB">
            <w:pPr>
              <w:rPr>
                <w:rFonts w:ascii="Arial Nova" w:hAnsi="Arial Nova"/>
                <w:lang w:val="en-GB"/>
              </w:rPr>
            </w:pPr>
          </w:p>
        </w:tc>
      </w:tr>
    </w:tbl>
    <w:p w14:paraId="27103ED3" w14:textId="77777777" w:rsidR="003C5C55" w:rsidRPr="000F70F0" w:rsidRDefault="003C5C55" w:rsidP="00C82D79">
      <w:pPr>
        <w:rPr>
          <w:rFonts w:ascii="Arial Nova" w:hAnsi="Arial Nova"/>
          <w:b/>
          <w:sz w:val="16"/>
          <w:szCs w:val="16"/>
          <w:lang w:val="en-GB"/>
        </w:rPr>
      </w:pPr>
    </w:p>
    <w:p w14:paraId="70B42378" w14:textId="77777777" w:rsidR="001741CD" w:rsidRPr="008F2AF7" w:rsidRDefault="001741CD" w:rsidP="001741CD">
      <w:pPr>
        <w:rPr>
          <w:rFonts w:ascii="Arial Nova" w:hAnsi="Arial Nova"/>
          <w:b/>
        </w:rPr>
      </w:pPr>
      <w:r w:rsidRPr="008F2AF7">
        <w:rPr>
          <w:rFonts w:ascii="Arial Nova" w:hAnsi="Arial Nova"/>
          <w:b/>
        </w:rPr>
        <w:t>Seminarlektüre</w:t>
      </w:r>
    </w:p>
    <w:p w14:paraId="49C1A622" w14:textId="08F281F8" w:rsidR="001741CD" w:rsidRPr="008F2AF7" w:rsidRDefault="001741CD" w:rsidP="001741CD">
      <w:p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>Die Seminarlektüre steh</w:t>
      </w:r>
      <w:r w:rsidR="003B6E46">
        <w:rPr>
          <w:rFonts w:ascii="Arial Nova" w:hAnsi="Arial Nova"/>
        </w:rPr>
        <w:t>en</w:t>
      </w:r>
      <w:r w:rsidRPr="008F2AF7">
        <w:rPr>
          <w:rFonts w:ascii="Arial Nova" w:hAnsi="Arial Nova"/>
        </w:rPr>
        <w:t xml:space="preserve"> Ihnen auf </w:t>
      </w:r>
      <w:proofErr w:type="spellStart"/>
      <w:r w:rsidRPr="008F2AF7">
        <w:rPr>
          <w:rFonts w:ascii="Arial Nova" w:hAnsi="Arial Nova"/>
        </w:rPr>
        <w:t>Moodle</w:t>
      </w:r>
      <w:proofErr w:type="spellEnd"/>
      <w:r w:rsidRPr="008F2AF7">
        <w:rPr>
          <w:rFonts w:ascii="Arial Nova" w:hAnsi="Arial Nova"/>
        </w:rPr>
        <w:t xml:space="preserve"> zur Verfügung. Sie brauchen keine weitere Literatur anzuschaffen.</w:t>
      </w:r>
    </w:p>
    <w:p w14:paraId="59A932E7" w14:textId="77777777" w:rsidR="001741CD" w:rsidRPr="008F2AF7" w:rsidRDefault="001741CD" w:rsidP="001741CD">
      <w:pPr>
        <w:rPr>
          <w:rFonts w:ascii="Arial Nova" w:hAnsi="Arial Nova"/>
          <w:b/>
        </w:rPr>
      </w:pPr>
    </w:p>
    <w:p w14:paraId="62922F58" w14:textId="77777777" w:rsidR="00741E70" w:rsidRPr="008F2AF7" w:rsidRDefault="00741E70" w:rsidP="00741E70">
      <w:pPr>
        <w:rPr>
          <w:rFonts w:ascii="Arial Nova" w:hAnsi="Arial Nova"/>
          <w:b/>
        </w:rPr>
      </w:pPr>
      <w:r w:rsidRPr="008F2AF7">
        <w:rPr>
          <w:rFonts w:ascii="Arial Nova" w:hAnsi="Arial Nova"/>
          <w:b/>
        </w:rPr>
        <w:t>Erwartungen und Ansprüche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41E70" w:rsidRPr="008F2AF7" w14:paraId="5A361DCB" w14:textId="77777777" w:rsidTr="00E832C8">
        <w:tc>
          <w:tcPr>
            <w:tcW w:w="4531" w:type="dxa"/>
          </w:tcPr>
          <w:p w14:paraId="1D2F2414" w14:textId="77777777" w:rsidR="00741E70" w:rsidRPr="008F2AF7" w:rsidRDefault="00741E70" w:rsidP="00E832C8">
            <w:pPr>
              <w:spacing w:after="160" w:line="259" w:lineRule="auto"/>
              <w:rPr>
                <w:rFonts w:ascii="Arial Nova" w:hAnsi="Arial Nova"/>
                <w:b/>
              </w:rPr>
            </w:pPr>
            <w:r w:rsidRPr="008F2AF7">
              <w:rPr>
                <w:rFonts w:ascii="Arial Nova" w:hAnsi="Arial Nova"/>
              </w:rPr>
              <w:tab/>
            </w:r>
            <w:r w:rsidRPr="008F2AF7">
              <w:rPr>
                <w:rFonts w:ascii="Arial Nova" w:hAnsi="Arial Nova"/>
                <w:b/>
              </w:rPr>
              <w:t>an mich</w:t>
            </w:r>
          </w:p>
        </w:tc>
        <w:tc>
          <w:tcPr>
            <w:tcW w:w="4531" w:type="dxa"/>
          </w:tcPr>
          <w:p w14:paraId="3487D654" w14:textId="77777777" w:rsidR="00741E70" w:rsidRPr="008F2AF7" w:rsidRDefault="00741E70" w:rsidP="00E832C8">
            <w:pPr>
              <w:spacing w:after="160" w:line="259" w:lineRule="auto"/>
              <w:rPr>
                <w:rFonts w:ascii="Arial Nova" w:hAnsi="Arial Nova"/>
                <w:b/>
              </w:rPr>
            </w:pPr>
            <w:r w:rsidRPr="008F2AF7">
              <w:rPr>
                <w:rFonts w:ascii="Arial Nova" w:hAnsi="Arial Nova"/>
              </w:rPr>
              <w:tab/>
            </w:r>
            <w:r w:rsidRPr="008F2AF7">
              <w:rPr>
                <w:rFonts w:ascii="Arial Nova" w:hAnsi="Arial Nova"/>
                <w:b/>
              </w:rPr>
              <w:t>an Sie</w:t>
            </w:r>
          </w:p>
        </w:tc>
      </w:tr>
      <w:tr w:rsidR="00741E70" w:rsidRPr="008F2AF7" w14:paraId="10BB5CC6" w14:textId="77777777" w:rsidTr="00E832C8">
        <w:tc>
          <w:tcPr>
            <w:tcW w:w="4531" w:type="dxa"/>
          </w:tcPr>
          <w:p w14:paraId="6921E74F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Pünktlichkeit</w:t>
            </w:r>
          </w:p>
          <w:p w14:paraId="54B3B77C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Begeisterung fürs Thema</w:t>
            </w:r>
          </w:p>
          <w:p w14:paraId="0D92FE92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Bereitschaft zu lernen</w:t>
            </w:r>
          </w:p>
          <w:p w14:paraId="5B3CD771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Respekt</w:t>
            </w:r>
            <w:r>
              <w:rPr>
                <w:rFonts w:ascii="Arial Nova" w:hAnsi="Arial Nova"/>
              </w:rPr>
              <w:t xml:space="preserve"> und</w:t>
            </w:r>
            <w:r w:rsidRPr="008F2AF7">
              <w:rPr>
                <w:rFonts w:ascii="Arial Nova" w:hAnsi="Arial Nova"/>
              </w:rPr>
              <w:t xml:space="preserve"> Offenheit in Diskussionen</w:t>
            </w:r>
          </w:p>
          <w:p w14:paraId="4821F0ED" w14:textId="77777777" w:rsidR="00741E70" w:rsidRPr="000F70F0" w:rsidRDefault="00741E70" w:rsidP="000F70F0">
            <w:pPr>
              <w:spacing w:after="160" w:line="259" w:lineRule="auto"/>
              <w:ind w:left="96"/>
              <w:rPr>
                <w:rFonts w:ascii="Arial Nova" w:hAnsi="Arial Nova"/>
                <w:sz w:val="16"/>
                <w:szCs w:val="16"/>
              </w:rPr>
            </w:pPr>
          </w:p>
          <w:p w14:paraId="59249CFF" w14:textId="622532E3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Flexibilität in der Seminargestaltung (Zwischenfeedback)</w:t>
            </w:r>
          </w:p>
          <w:p w14:paraId="6CA7C7DD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Faires, t</w:t>
            </w:r>
            <w:r w:rsidRPr="00F91506">
              <w:rPr>
                <w:rFonts w:ascii="Arial Nova" w:hAnsi="Arial Nova"/>
              </w:rPr>
              <w:t>ransparen</w:t>
            </w:r>
            <w:r>
              <w:rPr>
                <w:rFonts w:ascii="Arial Nova" w:hAnsi="Arial Nova"/>
              </w:rPr>
              <w:t>tes, konstruktives Feedback</w:t>
            </w:r>
            <w:r w:rsidRPr="008F2AF7">
              <w:rPr>
                <w:rFonts w:ascii="Arial Nova" w:hAnsi="Arial Nova"/>
              </w:rPr>
              <w:t xml:space="preserve"> (anonyme Benotung; transparenter Kriterienkatalog; schriftliches Feedback)</w:t>
            </w:r>
          </w:p>
          <w:p w14:paraId="7BAB5255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 xml:space="preserve">Erreichbarkeit per </w:t>
            </w:r>
            <w:proofErr w:type="spellStart"/>
            <w:r w:rsidRPr="008F2AF7">
              <w:rPr>
                <w:rFonts w:ascii="Arial Nova" w:hAnsi="Arial Nova"/>
              </w:rPr>
              <w:t>e-Mail</w:t>
            </w:r>
            <w:proofErr w:type="spellEnd"/>
          </w:p>
        </w:tc>
        <w:tc>
          <w:tcPr>
            <w:tcW w:w="4531" w:type="dxa"/>
          </w:tcPr>
          <w:p w14:paraId="76827A31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Pünktlichkeit</w:t>
            </w:r>
          </w:p>
          <w:p w14:paraId="069698A0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Begeisterungsfähigkeit</w:t>
            </w:r>
          </w:p>
          <w:p w14:paraId="5A69D81D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Bereitschaft zu lernen</w:t>
            </w:r>
          </w:p>
          <w:p w14:paraId="2994ADE6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Respekt</w:t>
            </w:r>
            <w:r>
              <w:rPr>
                <w:rFonts w:ascii="Arial Nova" w:hAnsi="Arial Nova"/>
              </w:rPr>
              <w:t xml:space="preserve"> und </w:t>
            </w:r>
            <w:r w:rsidRPr="008F2AF7">
              <w:rPr>
                <w:rFonts w:ascii="Arial Nova" w:hAnsi="Arial Nova"/>
              </w:rPr>
              <w:t>Offenheit in Diskussionen</w:t>
            </w:r>
          </w:p>
          <w:p w14:paraId="47E01078" w14:textId="77777777" w:rsidR="00741E70" w:rsidRPr="000F70F0" w:rsidRDefault="00741E70" w:rsidP="002A5D2A">
            <w:pPr>
              <w:spacing w:after="160" w:line="259" w:lineRule="auto"/>
              <w:ind w:left="456"/>
              <w:rPr>
                <w:rFonts w:ascii="Arial Nova" w:hAnsi="Arial Nova"/>
                <w:sz w:val="16"/>
                <w:szCs w:val="16"/>
              </w:rPr>
            </w:pPr>
          </w:p>
          <w:p w14:paraId="79E4A31B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sorgfältige, mindestens zweifache Lektüre der Seminartexte</w:t>
            </w:r>
          </w:p>
          <w:p w14:paraId="53524901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aktive Teilnahme</w:t>
            </w:r>
          </w:p>
          <w:p w14:paraId="16C7917E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wissenschaftliche Integrität (</w:t>
            </w:r>
            <w:r w:rsidRPr="008F2AF7">
              <w:rPr>
                <w:rFonts w:ascii="Arial" w:hAnsi="Arial" w:cs="Arial"/>
              </w:rPr>
              <w:t>≠</w:t>
            </w:r>
            <w:r w:rsidRPr="008F2AF7">
              <w:rPr>
                <w:rFonts w:ascii="Arial Nova" w:hAnsi="Arial Nova"/>
              </w:rPr>
              <w:t>Plagiate)</w:t>
            </w:r>
          </w:p>
          <w:p w14:paraId="0125585B" w14:textId="77777777" w:rsidR="00741E70" w:rsidRPr="008F2AF7" w:rsidRDefault="00741E70" w:rsidP="002A5D2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Arial Nova" w:hAnsi="Arial Nova"/>
              </w:rPr>
            </w:pPr>
            <w:r w:rsidRPr="008F2AF7">
              <w:rPr>
                <w:rFonts w:ascii="Arial Nova" w:hAnsi="Arial Nova"/>
              </w:rPr>
              <w:t>Einhaltung von Fristen</w:t>
            </w:r>
          </w:p>
        </w:tc>
      </w:tr>
    </w:tbl>
    <w:p w14:paraId="6F33FE4C" w14:textId="339CDBF2" w:rsidR="00C42B99" w:rsidRPr="008F2AF7" w:rsidRDefault="007079B2" w:rsidP="00C82D79">
      <w:pPr>
        <w:rPr>
          <w:rFonts w:ascii="Arial Nova" w:hAnsi="Arial Nova"/>
          <w:b/>
        </w:rPr>
      </w:pPr>
      <w:r w:rsidRPr="008F2AF7">
        <w:rPr>
          <w:rFonts w:ascii="Arial Nova" w:hAnsi="Arial Nova"/>
          <w:b/>
        </w:rPr>
        <w:lastRenderedPageBreak/>
        <w:t>Seminarleistungen</w:t>
      </w:r>
    </w:p>
    <w:p w14:paraId="155A71ED" w14:textId="57DEAE53" w:rsidR="00876E55" w:rsidRPr="00876E55" w:rsidRDefault="00876E55" w:rsidP="00876E55">
      <w:pPr>
        <w:pStyle w:val="berschrift1"/>
        <w:rPr>
          <w:rFonts w:ascii="Arial Nova" w:eastAsia="MS Mincho" w:hAnsi="Arial Nova" w:cstheme="minorBidi"/>
          <w:b w:val="0"/>
          <w:bCs w:val="0"/>
          <w:kern w:val="0"/>
          <w:sz w:val="22"/>
          <w:szCs w:val="22"/>
          <w:u w:val="single"/>
          <w:lang w:val="de-DE" w:eastAsia="en-US"/>
        </w:rPr>
      </w:pPr>
      <w:r w:rsidRPr="00876E55">
        <w:rPr>
          <w:rFonts w:ascii="Arial Nova" w:eastAsia="MS Mincho" w:hAnsi="Arial Nova" w:cstheme="minorBidi"/>
          <w:b w:val="0"/>
          <w:bCs w:val="0"/>
          <w:kern w:val="0"/>
          <w:sz w:val="22"/>
          <w:szCs w:val="22"/>
          <w:u w:val="single"/>
          <w:lang w:val="de-DE" w:eastAsia="en-US"/>
        </w:rPr>
        <w:t>Lektüreprotokoll</w:t>
      </w:r>
      <w:r w:rsidR="003D1164">
        <w:rPr>
          <w:rFonts w:ascii="Arial Nova" w:eastAsia="MS Mincho" w:hAnsi="Arial Nova" w:cstheme="minorBidi"/>
          <w:b w:val="0"/>
          <w:bCs w:val="0"/>
          <w:kern w:val="0"/>
          <w:sz w:val="22"/>
          <w:szCs w:val="22"/>
          <w:u w:val="single"/>
          <w:lang w:val="de-DE" w:eastAsia="en-US"/>
        </w:rPr>
        <w:t>e</w:t>
      </w:r>
      <w:r>
        <w:rPr>
          <w:rFonts w:ascii="Arial Nova" w:eastAsia="MS Mincho" w:hAnsi="Arial Nova" w:cstheme="minorBidi"/>
          <w:b w:val="0"/>
          <w:bCs w:val="0"/>
          <w:kern w:val="0"/>
          <w:sz w:val="22"/>
          <w:szCs w:val="22"/>
          <w:u w:val="single"/>
          <w:lang w:val="de-DE" w:eastAsia="en-US"/>
        </w:rPr>
        <w:t xml:space="preserve"> (</w:t>
      </w:r>
      <w:proofErr w:type="spellStart"/>
      <w:r>
        <w:rPr>
          <w:rFonts w:ascii="Arial Nova" w:eastAsia="MS Mincho" w:hAnsi="Arial Nova" w:cstheme="minorBidi"/>
          <w:b w:val="0"/>
          <w:bCs w:val="0"/>
          <w:kern w:val="0"/>
          <w:sz w:val="22"/>
          <w:szCs w:val="22"/>
          <w:u w:val="single"/>
          <w:lang w:val="de-DE" w:eastAsia="en-US"/>
        </w:rPr>
        <w:t>DiF</w:t>
      </w:r>
      <w:proofErr w:type="spellEnd"/>
      <w:r>
        <w:rPr>
          <w:rFonts w:ascii="Arial Nova" w:eastAsia="MS Mincho" w:hAnsi="Arial Nova" w:cstheme="minorBidi"/>
          <w:b w:val="0"/>
          <w:bCs w:val="0"/>
          <w:kern w:val="0"/>
          <w:sz w:val="22"/>
          <w:szCs w:val="22"/>
          <w:u w:val="single"/>
          <w:lang w:val="de-DE" w:eastAsia="en-US"/>
        </w:rPr>
        <w:t>)</w:t>
      </w:r>
    </w:p>
    <w:p w14:paraId="27378265" w14:textId="642385BC" w:rsidR="00431815" w:rsidRDefault="00431815" w:rsidP="002A5D2A">
      <w:pPr>
        <w:pStyle w:val="Listenabsatz"/>
        <w:numPr>
          <w:ilvl w:val="0"/>
          <w:numId w:val="14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Drei </w:t>
      </w:r>
      <w:r w:rsidR="00876E55" w:rsidRPr="00431815">
        <w:rPr>
          <w:rFonts w:ascii="Arial Nova" w:hAnsi="Arial Nova"/>
        </w:rPr>
        <w:t>Lektüreprotokoll</w:t>
      </w:r>
      <w:r>
        <w:rPr>
          <w:rFonts w:ascii="Arial Nova" w:hAnsi="Arial Nova"/>
        </w:rPr>
        <w:t>e</w:t>
      </w:r>
      <w:r w:rsidR="00876E55" w:rsidRPr="00431815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im Umfang von je </w:t>
      </w:r>
      <w:r w:rsidR="00876E55" w:rsidRPr="00431815">
        <w:rPr>
          <w:rFonts w:ascii="Arial Nova" w:hAnsi="Arial Nova"/>
        </w:rPr>
        <w:t>2 Seite</w:t>
      </w:r>
      <w:r w:rsidRPr="00431815">
        <w:rPr>
          <w:rFonts w:ascii="Arial Nova" w:hAnsi="Arial Nova"/>
        </w:rPr>
        <w:t xml:space="preserve">n </w:t>
      </w:r>
      <w:r>
        <w:rPr>
          <w:rFonts w:ascii="Arial Nova" w:hAnsi="Arial Nova"/>
        </w:rPr>
        <w:t>(</w:t>
      </w:r>
      <w:r w:rsidRPr="00431815">
        <w:rPr>
          <w:rFonts w:ascii="Arial Nova" w:hAnsi="Arial Nova"/>
        </w:rPr>
        <w:t>~ 800 Wörter</w:t>
      </w:r>
      <w:r>
        <w:rPr>
          <w:rFonts w:ascii="Arial Nova" w:hAnsi="Arial Nova"/>
        </w:rPr>
        <w:t>n</w:t>
      </w:r>
      <w:r w:rsidR="00876E55" w:rsidRPr="00431815">
        <w:rPr>
          <w:rFonts w:ascii="Arial Nova" w:hAnsi="Arial Nova"/>
        </w:rPr>
        <w:t>)</w:t>
      </w:r>
      <w:r>
        <w:rPr>
          <w:rFonts w:ascii="Arial Nova" w:hAnsi="Arial Nova"/>
        </w:rPr>
        <w:t>.</w:t>
      </w:r>
    </w:p>
    <w:p w14:paraId="7374CDEA" w14:textId="6299F751" w:rsidR="00431815" w:rsidRDefault="00386F89" w:rsidP="002A5D2A">
      <w:pPr>
        <w:pStyle w:val="Listenabsatz"/>
        <w:numPr>
          <w:ilvl w:val="0"/>
          <w:numId w:val="14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Jedes</w:t>
      </w:r>
      <w:r w:rsidR="00431815">
        <w:rPr>
          <w:rFonts w:ascii="Arial Nova" w:hAnsi="Arial Nova"/>
        </w:rPr>
        <w:t xml:space="preserve"> Lektüreprotokoll muss sich auf einen der </w:t>
      </w:r>
      <w:r w:rsidR="00DF1F12">
        <w:rPr>
          <w:rFonts w:ascii="Arial Nova" w:hAnsi="Arial Nova"/>
        </w:rPr>
        <w:t xml:space="preserve">bis einschl. der 11. Sitzung </w:t>
      </w:r>
      <w:r w:rsidR="00431815">
        <w:rPr>
          <w:rFonts w:ascii="Arial Nova" w:hAnsi="Arial Nova"/>
        </w:rPr>
        <w:t>im Seminar besprochenen Texte beziehen</w:t>
      </w:r>
      <w:r>
        <w:rPr>
          <w:rFonts w:ascii="Arial Nova" w:hAnsi="Arial Nova"/>
        </w:rPr>
        <w:t xml:space="preserve"> (</w:t>
      </w:r>
      <w:r w:rsidR="004F2681">
        <w:rPr>
          <w:rFonts w:ascii="Arial Nova" w:hAnsi="Arial Nova"/>
        </w:rPr>
        <w:t xml:space="preserve">jedoch </w:t>
      </w:r>
      <w:r>
        <w:rPr>
          <w:rFonts w:ascii="Arial Nova" w:hAnsi="Arial Nova"/>
        </w:rPr>
        <w:t>kein Text aus den Methodensitzungen).</w:t>
      </w:r>
    </w:p>
    <w:p w14:paraId="26D2F585" w14:textId="6C501FA8" w:rsidR="00431815" w:rsidRPr="00431815" w:rsidRDefault="00431815" w:rsidP="002A5D2A">
      <w:pPr>
        <w:pStyle w:val="Listenabsatz"/>
        <w:numPr>
          <w:ilvl w:val="0"/>
          <w:numId w:val="14"/>
        </w:numPr>
        <w:jc w:val="both"/>
        <w:rPr>
          <w:rFonts w:ascii="Arial Nova" w:hAnsi="Arial Nova"/>
        </w:rPr>
      </w:pPr>
      <w:r w:rsidRPr="00431815">
        <w:rPr>
          <w:rFonts w:ascii="Arial Nova" w:hAnsi="Arial Nova"/>
        </w:rPr>
        <w:t xml:space="preserve">Das Lektüreprotokoll hat drei Elemente: (1) </w:t>
      </w:r>
      <w:r>
        <w:rPr>
          <w:rFonts w:ascii="Arial Nova" w:hAnsi="Arial Nova"/>
        </w:rPr>
        <w:t xml:space="preserve">Eine </w:t>
      </w:r>
      <w:r w:rsidR="00386F89">
        <w:rPr>
          <w:rFonts w:ascii="Arial Nova" w:hAnsi="Arial Nova"/>
        </w:rPr>
        <w:t xml:space="preserve">kurze </w:t>
      </w:r>
      <w:r>
        <w:rPr>
          <w:rFonts w:ascii="Arial Nova" w:hAnsi="Arial Nova"/>
        </w:rPr>
        <w:t>Zusammenfassung der</w:t>
      </w:r>
      <w:r w:rsidRPr="00431815">
        <w:rPr>
          <w:rFonts w:ascii="Arial Nova" w:hAnsi="Arial Nova"/>
        </w:rPr>
        <w:t xml:space="preserve"> Hauptthese</w:t>
      </w:r>
      <w:r>
        <w:rPr>
          <w:rFonts w:ascii="Arial Nova" w:hAnsi="Arial Nova"/>
        </w:rPr>
        <w:t xml:space="preserve"> des Textes</w:t>
      </w:r>
      <w:r w:rsidRPr="00431815">
        <w:rPr>
          <w:rFonts w:ascii="Arial Nova" w:hAnsi="Arial Nova"/>
        </w:rPr>
        <w:t xml:space="preserve"> (2) </w:t>
      </w:r>
      <w:r w:rsidR="00386F89">
        <w:rPr>
          <w:rFonts w:ascii="Arial Nova" w:hAnsi="Arial Nova"/>
        </w:rPr>
        <w:t>E</w:t>
      </w:r>
      <w:r w:rsidRPr="00431815">
        <w:rPr>
          <w:rFonts w:ascii="Arial Nova" w:hAnsi="Arial Nova"/>
        </w:rPr>
        <w:t xml:space="preserve">ine </w:t>
      </w:r>
      <w:r>
        <w:rPr>
          <w:rFonts w:ascii="Arial Nova" w:hAnsi="Arial Nova"/>
        </w:rPr>
        <w:t xml:space="preserve">Darstellung </w:t>
      </w:r>
      <w:r w:rsidRPr="00431815">
        <w:rPr>
          <w:rFonts w:ascii="Arial Nova" w:hAnsi="Arial Nova"/>
        </w:rPr>
        <w:t>des Hauptarguments</w:t>
      </w:r>
      <w:r>
        <w:rPr>
          <w:rFonts w:ascii="Arial Nova" w:hAnsi="Arial Nova"/>
        </w:rPr>
        <w:t xml:space="preserve">, also </w:t>
      </w:r>
      <w:r>
        <w:rPr>
          <w:rFonts w:ascii="Arial Nova" w:hAnsi="Arial Nova"/>
          <w:i/>
        </w:rPr>
        <w:t xml:space="preserve">wie </w:t>
      </w:r>
      <w:r>
        <w:rPr>
          <w:rFonts w:ascii="Arial Nova" w:hAnsi="Arial Nova"/>
        </w:rPr>
        <w:t>die Hauptthese begründet wird</w:t>
      </w:r>
      <w:r w:rsidRPr="00431815">
        <w:rPr>
          <w:rFonts w:ascii="Arial Nova" w:hAnsi="Arial Nova"/>
        </w:rPr>
        <w:t xml:space="preserve"> (3) </w:t>
      </w:r>
      <w:r w:rsidR="00386F89">
        <w:rPr>
          <w:rFonts w:ascii="Arial Nova" w:hAnsi="Arial Nova"/>
        </w:rPr>
        <w:t>E</w:t>
      </w:r>
      <w:r w:rsidRPr="00431815">
        <w:rPr>
          <w:rFonts w:ascii="Arial Nova" w:hAnsi="Arial Nova"/>
        </w:rPr>
        <w:t>ine</w:t>
      </w:r>
      <w:r>
        <w:rPr>
          <w:rFonts w:ascii="Arial Nova" w:hAnsi="Arial Nova"/>
        </w:rPr>
        <w:t>/n</w:t>
      </w:r>
      <w:r w:rsidRPr="00431815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kritische/n </w:t>
      </w:r>
      <w:r w:rsidRPr="00431815">
        <w:rPr>
          <w:rFonts w:ascii="Arial Nova" w:hAnsi="Arial Nova"/>
        </w:rPr>
        <w:t>Frage</w:t>
      </w:r>
      <w:r>
        <w:rPr>
          <w:rFonts w:ascii="Arial Nova" w:hAnsi="Arial Nova"/>
        </w:rPr>
        <w:t>/Diskussionspunkt/Einwand.</w:t>
      </w:r>
    </w:p>
    <w:p w14:paraId="49D14BB1" w14:textId="5CE2A674" w:rsidR="00876E55" w:rsidRPr="00431815" w:rsidRDefault="00431815" w:rsidP="002A5D2A">
      <w:pPr>
        <w:pStyle w:val="Listenabsatz"/>
        <w:numPr>
          <w:ilvl w:val="0"/>
          <w:numId w:val="14"/>
        </w:numPr>
        <w:jc w:val="both"/>
        <w:rPr>
          <w:rFonts w:ascii="Arial Nova" w:hAnsi="Arial Nova"/>
        </w:rPr>
      </w:pPr>
      <w:r w:rsidRPr="00431815">
        <w:rPr>
          <w:rFonts w:ascii="Arial Nova" w:hAnsi="Arial Nova"/>
        </w:rPr>
        <w:t>Einreichung</w:t>
      </w:r>
      <w:r>
        <w:rPr>
          <w:rFonts w:ascii="Arial Nova" w:hAnsi="Arial Nova"/>
        </w:rPr>
        <w:t>: B</w:t>
      </w:r>
      <w:r w:rsidR="00876E55" w:rsidRPr="00431815">
        <w:rPr>
          <w:rFonts w:ascii="Arial Nova" w:hAnsi="Arial Nova"/>
        </w:rPr>
        <w:t>is einen Tag vor der Seminarsitzung</w:t>
      </w:r>
      <w:r>
        <w:rPr>
          <w:rFonts w:ascii="Arial Nova" w:hAnsi="Arial Nova"/>
        </w:rPr>
        <w:t xml:space="preserve">. </w:t>
      </w:r>
      <w:r w:rsidR="00F72A64">
        <w:rPr>
          <w:rFonts w:ascii="Arial Nova" w:hAnsi="Arial Nova"/>
        </w:rPr>
        <w:t xml:space="preserve">Bitte laden Sie das Lektüreprotokoll auf </w:t>
      </w:r>
      <w:proofErr w:type="spellStart"/>
      <w:r w:rsidR="00F72A64">
        <w:rPr>
          <w:rFonts w:ascii="Arial Nova" w:hAnsi="Arial Nova"/>
        </w:rPr>
        <w:t>Moodle</w:t>
      </w:r>
      <w:proofErr w:type="spellEnd"/>
      <w:r w:rsidR="00F72A64">
        <w:rPr>
          <w:rFonts w:ascii="Arial Nova" w:hAnsi="Arial Nova"/>
        </w:rPr>
        <w:t xml:space="preserve"> bei </w:t>
      </w:r>
      <w:r w:rsidR="00054603">
        <w:rPr>
          <w:rFonts w:ascii="Arial Nova" w:hAnsi="Arial Nova"/>
        </w:rPr>
        <w:t>dem/</w:t>
      </w:r>
      <w:r w:rsidR="00F72A64">
        <w:rPr>
          <w:rFonts w:ascii="Arial Nova" w:hAnsi="Arial Nova"/>
        </w:rPr>
        <w:t xml:space="preserve">der für Sie zuständigen </w:t>
      </w:r>
      <w:proofErr w:type="spellStart"/>
      <w:r w:rsidR="00F72A64">
        <w:rPr>
          <w:rFonts w:ascii="Arial Nova" w:hAnsi="Arial Nova"/>
        </w:rPr>
        <w:t>DiF</w:t>
      </w:r>
      <w:proofErr w:type="spellEnd"/>
      <w:r w:rsidR="00F72A64">
        <w:rPr>
          <w:rFonts w:ascii="Arial Nova" w:hAnsi="Arial Nova"/>
        </w:rPr>
        <w:t>-Begleiter/in hoch</w:t>
      </w:r>
      <w:r w:rsidR="00876E55" w:rsidRPr="00431815">
        <w:rPr>
          <w:rFonts w:ascii="Arial Nova" w:hAnsi="Arial Nova"/>
        </w:rPr>
        <w:t>.</w:t>
      </w:r>
    </w:p>
    <w:p w14:paraId="7D51A0C9" w14:textId="712747B8" w:rsidR="00876E55" w:rsidRPr="00431815" w:rsidRDefault="002A5D2A" w:rsidP="002A5D2A">
      <w:pPr>
        <w:pStyle w:val="Listenabsatz"/>
        <w:numPr>
          <w:ilvl w:val="0"/>
          <w:numId w:val="14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Die Lektüreprotokolle sind unbenotet. </w:t>
      </w:r>
      <w:r w:rsidR="00431815">
        <w:rPr>
          <w:rFonts w:ascii="Arial Nova" w:hAnsi="Arial Nova"/>
        </w:rPr>
        <w:t>Ihr</w:t>
      </w:r>
      <w:r>
        <w:rPr>
          <w:rFonts w:ascii="Arial Nova" w:hAnsi="Arial Nova"/>
        </w:rPr>
        <w:t>/</w:t>
      </w:r>
      <w:r w:rsidR="00431815">
        <w:rPr>
          <w:rFonts w:ascii="Arial Nova" w:hAnsi="Arial Nova"/>
        </w:rPr>
        <w:t>e</w:t>
      </w:r>
      <w:r w:rsidR="00876E55" w:rsidRPr="00431815">
        <w:rPr>
          <w:rFonts w:ascii="Arial Nova" w:hAnsi="Arial Nova"/>
        </w:rPr>
        <w:t xml:space="preserve"> </w:t>
      </w:r>
      <w:proofErr w:type="spellStart"/>
      <w:r w:rsidR="00876E55" w:rsidRPr="00431815">
        <w:rPr>
          <w:rFonts w:ascii="Arial Nova" w:hAnsi="Arial Nova"/>
        </w:rPr>
        <w:t>DiF-Begleiter:in</w:t>
      </w:r>
      <w:proofErr w:type="spellEnd"/>
      <w:r w:rsidR="00876E55" w:rsidRPr="00431815">
        <w:rPr>
          <w:rFonts w:ascii="Arial Nova" w:hAnsi="Arial Nova"/>
        </w:rPr>
        <w:t xml:space="preserve"> wird Ihr</w:t>
      </w:r>
      <w:r w:rsidR="00F72A64">
        <w:rPr>
          <w:rFonts w:ascii="Arial Nova" w:hAnsi="Arial Nova"/>
        </w:rPr>
        <w:t xml:space="preserve"> erstes Protokoll </w:t>
      </w:r>
      <w:r>
        <w:rPr>
          <w:rFonts w:ascii="Arial Nova" w:hAnsi="Arial Nova"/>
        </w:rPr>
        <w:t>jedoch kritisch</w:t>
      </w:r>
      <w:r w:rsidR="00876E55" w:rsidRPr="00431815">
        <w:rPr>
          <w:rFonts w:ascii="Arial Nova" w:hAnsi="Arial Nova"/>
        </w:rPr>
        <w:t xml:space="preserve"> kommentieren.</w:t>
      </w:r>
    </w:p>
    <w:p w14:paraId="0E6B4B5A" w14:textId="1D23F3D1" w:rsidR="000B5BD9" w:rsidRPr="000B5BD9" w:rsidRDefault="000B5BD9" w:rsidP="007079B2">
      <w:pPr>
        <w:rPr>
          <w:rFonts w:ascii="Arial Nova" w:hAnsi="Arial Nova"/>
          <w:u w:val="single"/>
        </w:rPr>
      </w:pPr>
      <w:r w:rsidRPr="000B5BD9">
        <w:rPr>
          <w:rFonts w:ascii="Arial Nova" w:hAnsi="Arial Nova"/>
          <w:u w:val="single"/>
        </w:rPr>
        <w:t>Seminararbeit</w:t>
      </w:r>
    </w:p>
    <w:p w14:paraId="6C912069" w14:textId="6B9E98FF" w:rsidR="007079B2" w:rsidRPr="008F2AF7" w:rsidRDefault="000B5BD9" w:rsidP="009D70E3">
      <w:pPr>
        <w:jc w:val="both"/>
        <w:rPr>
          <w:rFonts w:ascii="Arial Nova" w:hAnsi="Arial Nova" w:cs="Calibri"/>
          <w:color w:val="000000"/>
        </w:rPr>
      </w:pPr>
      <w:r>
        <w:rPr>
          <w:rFonts w:ascii="Arial Nova" w:hAnsi="Arial Nova"/>
        </w:rPr>
        <w:t>Die meisten von Ihnen werden keine Seminararbeit schreiben, sondern die Klausur zur Vorlesung. Sollten Sie dennoch eine Seminararbeit schreiben</w:t>
      </w:r>
      <w:r w:rsidRPr="009D70E3">
        <w:rPr>
          <w:rFonts w:ascii="Arial Nova" w:hAnsi="Arial Nova"/>
        </w:rPr>
        <w:t>:</w:t>
      </w:r>
    </w:p>
    <w:p w14:paraId="7813C17B" w14:textId="20D53346" w:rsidR="00145653" w:rsidRPr="00987F13" w:rsidRDefault="000B5BD9" w:rsidP="00145653">
      <w:pPr>
        <w:jc w:val="both"/>
        <w:rPr>
          <w:rFonts w:ascii="Arial Nova" w:hAnsi="Arial Nova" w:cs="Calibri"/>
          <w:color w:val="000000"/>
        </w:rPr>
      </w:pPr>
      <w:r w:rsidRPr="009D70E3">
        <w:rPr>
          <w:rFonts w:ascii="Arial Nova" w:hAnsi="Arial Nova" w:cs="Calibri"/>
          <w:i/>
          <w:color w:val="000000"/>
        </w:rPr>
        <w:t>Länge</w:t>
      </w:r>
      <w:r>
        <w:rPr>
          <w:rFonts w:ascii="Arial Nova" w:hAnsi="Arial Nova" w:cs="Calibri"/>
          <w:color w:val="000000"/>
        </w:rPr>
        <w:t>:</w:t>
      </w:r>
      <w:r w:rsidRPr="00085016">
        <w:rPr>
          <w:rFonts w:ascii="Arial Nova" w:hAnsi="Arial Nova" w:cs="Calibri"/>
          <w:color w:val="000000"/>
        </w:rPr>
        <w:t xml:space="preserve"> </w:t>
      </w:r>
      <w:r w:rsidR="00145653">
        <w:rPr>
          <w:rFonts w:ascii="Arial Nova" w:hAnsi="Arial Nova" w:cs="Calibri"/>
          <w:color w:val="000000"/>
        </w:rPr>
        <w:t>Das Modulhandbuch gibt eine Länge von 12-15 Seiten vor. Bitte orientieren Sie sich dabei an folgendem Maßstab: Eine Seite umfasst ca. 2.000 Zeichen inkl. Leerzeichen (</w:t>
      </w:r>
      <w:hyperlink r:id="rId16" w:history="1">
        <w:r w:rsidR="00145653" w:rsidRPr="00987F13">
          <w:rPr>
            <w:rStyle w:val="Hyperlink"/>
            <w:rFonts w:ascii="Arial Nova" w:hAnsi="Arial Nova" w:cs="Calibri"/>
          </w:rPr>
          <w:t>siehe Studienleitfaden</w:t>
        </w:r>
      </w:hyperlink>
      <w:r w:rsidR="00145653">
        <w:rPr>
          <w:rFonts w:ascii="Arial Nova" w:hAnsi="Arial Nova" w:cs="Calibri"/>
          <w:color w:val="000000"/>
        </w:rPr>
        <w:t>). Sie können Ihre Arbeit gerne formatieren, wie Sie möchten, solange der Gesamtumfang der Arbeit der im Modulhandbuch angegeben Seitenzahl × 2.000 Zeichen entspricht.</w:t>
      </w:r>
    </w:p>
    <w:p w14:paraId="0E1A641F" w14:textId="4DD7CCBC" w:rsidR="00145653" w:rsidRDefault="00145653" w:rsidP="00145653">
      <w:pPr>
        <w:jc w:val="both"/>
        <w:rPr>
          <w:rFonts w:ascii="Arial Nova" w:hAnsi="Arial Nova"/>
        </w:rPr>
      </w:pPr>
      <w:r>
        <w:rPr>
          <w:rFonts w:ascii="Arial Nova" w:hAnsi="Arial Nova" w:cs="Calibri"/>
          <w:i/>
          <w:color w:val="000000"/>
        </w:rPr>
        <w:t>Einreichung</w:t>
      </w:r>
      <w:r w:rsidRPr="00923982">
        <w:rPr>
          <w:rFonts w:ascii="Arial Nova" w:hAnsi="Arial Nova" w:cs="Calibri"/>
          <w:i/>
          <w:color w:val="000000"/>
        </w:rPr>
        <w:t>:</w:t>
      </w:r>
      <w:r>
        <w:rPr>
          <w:rFonts w:ascii="Arial Nova" w:hAnsi="Arial Nova" w:cs="Calibri"/>
          <w:color w:val="000000"/>
        </w:rPr>
        <w:t xml:space="preserve"> Reichen Sie Ihre Arbeit bitte ein, indem Sie sie als PDF auf </w:t>
      </w:r>
      <w:proofErr w:type="spellStart"/>
      <w:r>
        <w:rPr>
          <w:rFonts w:ascii="Arial Nova" w:hAnsi="Arial Nova" w:cs="Calibri"/>
          <w:color w:val="000000"/>
        </w:rPr>
        <w:t>Moodle</w:t>
      </w:r>
      <w:proofErr w:type="spellEnd"/>
      <w:r>
        <w:rPr>
          <w:rFonts w:ascii="Arial Nova" w:hAnsi="Arial Nova" w:cs="Calibri"/>
          <w:color w:val="000000"/>
        </w:rPr>
        <w:t xml:space="preserve"> hochladen (=&gt; Diverses =&gt; Abgabe </w:t>
      </w:r>
      <w:r w:rsidRPr="00224B91">
        <w:rPr>
          <w:rFonts w:ascii="Arial Nova" w:hAnsi="Arial Nova" w:cs="Calibri"/>
          <w:color w:val="000000"/>
        </w:rPr>
        <w:t>Hausarbeit</w:t>
      </w:r>
      <w:r>
        <w:rPr>
          <w:rFonts w:ascii="Arial Nova" w:hAnsi="Arial Nova" w:cs="Calibri"/>
          <w:color w:val="000000"/>
        </w:rPr>
        <w:t xml:space="preserve">). Um eine anonyme Begutachtung zu ermöglichen, nennen Sie auf dem Deckblatt Ihrer Arbeit bitte nicht Ihren Namen (sondern nur Matrikelnummer) und laden Sie </w:t>
      </w:r>
      <w:hyperlink r:id="rId17" w:history="1">
        <w:r w:rsidRPr="00085016">
          <w:rPr>
            <w:rStyle w:val="Hyperlink"/>
            <w:rFonts w:ascii="Arial Nova" w:hAnsi="Arial Nova"/>
          </w:rPr>
          <w:t>die Eigenständigkeitserklärung</w:t>
        </w:r>
      </w:hyperlink>
      <w:r>
        <w:rPr>
          <w:rFonts w:ascii="Arial Nova" w:hAnsi="Arial Nova"/>
        </w:rPr>
        <w:t xml:space="preserve"> als separate Datei hoch. Ich empfehle eine </w:t>
      </w:r>
      <w:r>
        <w:rPr>
          <w:rFonts w:ascii="Arial Nova" w:hAnsi="Arial Nova" w:cs="Calibri"/>
          <w:color w:val="000000"/>
        </w:rPr>
        <w:t>Einreichung bis zum 29.03.2024.</w:t>
      </w:r>
    </w:p>
    <w:p w14:paraId="78E9123B" w14:textId="5A96A5AC" w:rsidR="001741CD" w:rsidRPr="008F2AF7" w:rsidRDefault="009D70E3" w:rsidP="009D70E3">
      <w:pPr>
        <w:jc w:val="both"/>
        <w:rPr>
          <w:rFonts w:ascii="Arial Nova" w:hAnsi="Arial Nova"/>
        </w:rPr>
      </w:pPr>
      <w:r w:rsidRPr="009D70E3">
        <w:rPr>
          <w:rFonts w:ascii="Arial Nova" w:hAnsi="Arial Nova"/>
          <w:i/>
        </w:rPr>
        <w:t>Thema</w:t>
      </w:r>
      <w:r>
        <w:rPr>
          <w:rFonts w:ascii="Arial Nova" w:hAnsi="Arial Nova"/>
        </w:rPr>
        <w:t xml:space="preserve">: Ich </w:t>
      </w:r>
      <w:r w:rsidR="008D2905" w:rsidRPr="008F2AF7">
        <w:rPr>
          <w:rFonts w:ascii="Arial Nova" w:hAnsi="Arial Nova"/>
        </w:rPr>
        <w:t>empfehle</w:t>
      </w:r>
      <w:r w:rsidR="00FE5D78">
        <w:rPr>
          <w:rFonts w:ascii="Arial Nova" w:hAnsi="Arial Nova"/>
        </w:rPr>
        <w:t xml:space="preserve"> ich Ihnen</w:t>
      </w:r>
      <w:r w:rsidR="008D2905" w:rsidRPr="008F2AF7">
        <w:rPr>
          <w:rFonts w:ascii="Arial Nova" w:hAnsi="Arial Nova"/>
        </w:rPr>
        <w:t>, Ihre Seminararbeit</w:t>
      </w:r>
      <w:r w:rsidR="00FE5D78">
        <w:rPr>
          <w:rFonts w:ascii="Arial Nova" w:hAnsi="Arial Nova"/>
        </w:rPr>
        <w:t xml:space="preserve"> </w:t>
      </w:r>
      <w:r w:rsidR="008D2905" w:rsidRPr="008F2AF7">
        <w:rPr>
          <w:rFonts w:ascii="Arial Nova" w:hAnsi="Arial Nova"/>
        </w:rPr>
        <w:t xml:space="preserve">zu einer der im Seminar diskutierten Themen </w:t>
      </w:r>
      <w:r w:rsidR="00FE5D78">
        <w:rPr>
          <w:rFonts w:ascii="Arial Nova" w:hAnsi="Arial Nova"/>
        </w:rPr>
        <w:t xml:space="preserve">zu </w:t>
      </w:r>
      <w:r w:rsidR="008D2905" w:rsidRPr="008F2AF7">
        <w:rPr>
          <w:rFonts w:ascii="Arial Nova" w:hAnsi="Arial Nova"/>
        </w:rPr>
        <w:t>schreiben</w:t>
      </w:r>
      <w:r w:rsidR="00FE5D78">
        <w:rPr>
          <w:rFonts w:ascii="Arial Nova" w:hAnsi="Arial Nova"/>
        </w:rPr>
        <w:t xml:space="preserve">. </w:t>
      </w:r>
      <w:r w:rsidR="00832506" w:rsidRPr="008F2AF7">
        <w:rPr>
          <w:rFonts w:ascii="Arial Nova" w:hAnsi="Arial Nova"/>
        </w:rPr>
        <w:t>Wenn Sie möchten, können Sie</w:t>
      </w:r>
      <w:r w:rsidR="008D2905" w:rsidRPr="008F2AF7">
        <w:rPr>
          <w:rFonts w:ascii="Arial Nova" w:hAnsi="Arial Nova"/>
        </w:rPr>
        <w:t xml:space="preserve"> sich </w:t>
      </w:r>
      <w:r w:rsidR="00832506" w:rsidRPr="008F2AF7">
        <w:rPr>
          <w:rFonts w:ascii="Arial Nova" w:hAnsi="Arial Nova"/>
        </w:rPr>
        <w:t xml:space="preserve">(unter Rückgriff auf weitere Literatur) </w:t>
      </w:r>
      <w:r w:rsidR="008D2905" w:rsidRPr="008F2AF7">
        <w:rPr>
          <w:rFonts w:ascii="Arial Nova" w:hAnsi="Arial Nova"/>
        </w:rPr>
        <w:t>mit de</w:t>
      </w:r>
      <w:r w:rsidR="00832506" w:rsidRPr="008F2AF7">
        <w:rPr>
          <w:rFonts w:ascii="Arial Nova" w:hAnsi="Arial Nova"/>
        </w:rPr>
        <w:t>n</w:t>
      </w:r>
      <w:r w:rsidR="008D2905" w:rsidRPr="008F2AF7">
        <w:rPr>
          <w:rFonts w:ascii="Arial Nova" w:hAnsi="Arial Nova"/>
        </w:rPr>
        <w:t xml:space="preserve"> im Seminar besprochenen Positionen auseinanderzusetzen.</w:t>
      </w:r>
      <w:r>
        <w:rPr>
          <w:rFonts w:ascii="Arial Nova" w:hAnsi="Arial Nova"/>
        </w:rPr>
        <w:t xml:space="preserve"> </w:t>
      </w:r>
      <w:r w:rsidR="008D2905" w:rsidRPr="008F2AF7">
        <w:rPr>
          <w:rFonts w:ascii="Arial Nova" w:hAnsi="Arial Nova"/>
        </w:rPr>
        <w:t xml:space="preserve">Sie dürfen auch zu einem anderen Thema schreiben, </w:t>
      </w:r>
      <w:r w:rsidR="00832506" w:rsidRPr="008F2AF7">
        <w:rPr>
          <w:rFonts w:ascii="Arial Nova" w:hAnsi="Arial Nova"/>
        </w:rPr>
        <w:t>sofern es zum Seminar-Thema passt</w:t>
      </w:r>
      <w:r w:rsidR="006110EC">
        <w:rPr>
          <w:rFonts w:ascii="Arial Nova" w:hAnsi="Arial Nova"/>
        </w:rPr>
        <w:t>. Ich</w:t>
      </w:r>
      <w:r w:rsidR="00832506" w:rsidRPr="008F2AF7">
        <w:rPr>
          <w:rFonts w:ascii="Arial Nova" w:hAnsi="Arial Nova"/>
        </w:rPr>
        <w:t xml:space="preserve"> würde Sie aber bitten, das Thema vorab mit mir zu besprechen. </w:t>
      </w:r>
    </w:p>
    <w:p w14:paraId="4EB9D721" w14:textId="77777777" w:rsidR="001741CD" w:rsidRPr="008F2AF7" w:rsidRDefault="001741CD" w:rsidP="007079B2">
      <w:pPr>
        <w:jc w:val="both"/>
        <w:rPr>
          <w:rFonts w:ascii="Arial Nova" w:hAnsi="Arial Nova"/>
        </w:rPr>
      </w:pPr>
    </w:p>
    <w:p w14:paraId="59903D9D" w14:textId="77777777" w:rsidR="00741E70" w:rsidRPr="008F2AF7" w:rsidRDefault="00741E70" w:rsidP="00741E70">
      <w:pPr>
        <w:rPr>
          <w:rFonts w:ascii="Arial Nova" w:hAnsi="Arial Nova"/>
          <w:b/>
        </w:rPr>
      </w:pPr>
      <w:r w:rsidRPr="008F2AF7">
        <w:rPr>
          <w:rFonts w:ascii="Arial Nova" w:hAnsi="Arial Nova"/>
          <w:b/>
        </w:rPr>
        <w:t xml:space="preserve">Wie Sie eine erfolgreiche </w:t>
      </w:r>
      <w:r>
        <w:rPr>
          <w:rFonts w:ascii="Arial Nova" w:hAnsi="Arial Nova"/>
          <w:b/>
        </w:rPr>
        <w:t>Hausarbeit</w:t>
      </w:r>
      <w:r w:rsidRPr="008F2AF7">
        <w:rPr>
          <w:rFonts w:ascii="Arial Nova" w:hAnsi="Arial Nova"/>
          <w:b/>
        </w:rPr>
        <w:t xml:space="preserve"> schreiben</w:t>
      </w:r>
    </w:p>
    <w:p w14:paraId="0D988C20" w14:textId="77777777" w:rsidR="00741E70" w:rsidRPr="008F2AF7" w:rsidRDefault="00741E70" w:rsidP="00741E70">
      <w:p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Beachten Sie unbedingt die Materialien mit Tipps und Hinweisen, die Sie auf </w:t>
      </w:r>
      <w:proofErr w:type="spellStart"/>
      <w:r w:rsidRPr="008F2AF7">
        <w:rPr>
          <w:rFonts w:ascii="Arial Nova" w:hAnsi="Arial Nova"/>
        </w:rPr>
        <w:t>Moodle</w:t>
      </w:r>
      <w:proofErr w:type="spellEnd"/>
      <w:r w:rsidRPr="008F2AF7">
        <w:rPr>
          <w:rFonts w:ascii="Arial Nova" w:hAnsi="Arial Nova"/>
        </w:rPr>
        <w:t xml:space="preserve"> im Ordner ‚</w:t>
      </w:r>
      <w:r w:rsidRPr="00335AEA">
        <w:rPr>
          <w:rFonts w:ascii="Arial Nova" w:hAnsi="Arial Nova"/>
        </w:rPr>
        <w:t>Philosophisches Schreiben</w:t>
      </w:r>
      <w:r w:rsidRPr="008F2AF7">
        <w:rPr>
          <w:rFonts w:ascii="Arial Nova" w:hAnsi="Arial Nova"/>
        </w:rPr>
        <w:t>‘ finden. Sie finden dort unter anderem:</w:t>
      </w:r>
    </w:p>
    <w:p w14:paraId="3044642B" w14:textId="5D579A71" w:rsidR="00741E70" w:rsidRPr="008F2AF7" w:rsidRDefault="00741E70" w:rsidP="00741E70">
      <w:pPr>
        <w:pStyle w:val="Listenabsatz"/>
        <w:numPr>
          <w:ilvl w:val="0"/>
          <w:numId w:val="12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>einen Leitfaden zum Verfassen philosophischer Aufsätze</w:t>
      </w:r>
    </w:p>
    <w:p w14:paraId="4AC39678" w14:textId="77777777" w:rsidR="00741E70" w:rsidRPr="008F2AF7" w:rsidRDefault="00741E70" w:rsidP="00741E70">
      <w:pPr>
        <w:pStyle w:val="Listenabsatz"/>
        <w:numPr>
          <w:ilvl w:val="0"/>
          <w:numId w:val="12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>eine schematische Mini-Hausarbeit</w:t>
      </w:r>
    </w:p>
    <w:p w14:paraId="4C70530F" w14:textId="77777777" w:rsidR="00741E70" w:rsidRPr="008F2AF7" w:rsidRDefault="00741E70" w:rsidP="00741E70">
      <w:pPr>
        <w:pStyle w:val="Listenabsatz"/>
        <w:numPr>
          <w:ilvl w:val="0"/>
          <w:numId w:val="12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>eine Übersicht ‚Merkmale eines guten philosophischen Aufsatzes‘</w:t>
      </w:r>
    </w:p>
    <w:p w14:paraId="0C2F3BA5" w14:textId="77777777" w:rsidR="00741E70" w:rsidRPr="008F2AF7" w:rsidRDefault="00741E70" w:rsidP="00741E70">
      <w:pPr>
        <w:pStyle w:val="Listenabsatz"/>
        <w:numPr>
          <w:ilvl w:val="0"/>
          <w:numId w:val="12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Hinweise zu den Zitierregeln </w:t>
      </w:r>
    </w:p>
    <w:p w14:paraId="0B0FF094" w14:textId="77777777" w:rsidR="00741E70" w:rsidRPr="00B63E36" w:rsidRDefault="00741E70" w:rsidP="00741E70">
      <w:pPr>
        <w:pStyle w:val="Listenabsatz"/>
        <w:numPr>
          <w:ilvl w:val="0"/>
          <w:numId w:val="12"/>
        </w:numPr>
        <w:spacing w:line="256" w:lineRule="auto"/>
        <w:jc w:val="both"/>
        <w:rPr>
          <w:rFonts w:ascii="Arial Nova" w:hAnsi="Arial Nova"/>
        </w:rPr>
      </w:pPr>
      <w:r w:rsidRPr="00B63E36">
        <w:rPr>
          <w:rFonts w:ascii="Arial Nova" w:hAnsi="Arial Nova"/>
        </w:rPr>
        <w:t xml:space="preserve">eine Handreichung ‚Plagiate und wie man sie vermeidet‘ (siehe hierzu auch die </w:t>
      </w:r>
      <w:hyperlink r:id="rId18" w:history="1">
        <w:r w:rsidRPr="00B63E36">
          <w:rPr>
            <w:rStyle w:val="Hyperlink"/>
            <w:rFonts w:ascii="Arial Nova" w:hAnsi="Arial Nova"/>
          </w:rPr>
          <w:t>Handreichungen</w:t>
        </w:r>
      </w:hyperlink>
      <w:r w:rsidRPr="00B63E36">
        <w:rPr>
          <w:rFonts w:ascii="Arial Nova" w:hAnsi="Arial Nova"/>
        </w:rPr>
        <w:t xml:space="preserve"> der </w:t>
      </w:r>
      <w:hyperlink r:id="rId19" w:history="1">
        <w:r w:rsidRPr="00B63E36">
          <w:rPr>
            <w:rStyle w:val="Hyperlink"/>
            <w:rFonts w:ascii="Arial Nova" w:hAnsi="Arial Nova"/>
          </w:rPr>
          <w:t>TU Dortmund</w:t>
        </w:r>
      </w:hyperlink>
      <w:r w:rsidRPr="00B63E36">
        <w:rPr>
          <w:rFonts w:ascii="Arial Nova" w:hAnsi="Arial Nova"/>
        </w:rPr>
        <w:t>)</w:t>
      </w:r>
    </w:p>
    <w:p w14:paraId="267E5712" w14:textId="31BF14D1" w:rsidR="00907274" w:rsidRDefault="00741E70" w:rsidP="0070025A">
      <w:p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>Einen Großteil dieser Unterlagen besprechen wir gemeinsam in unserer Methodensitzung.</w:t>
      </w:r>
      <w:r w:rsidR="00907274">
        <w:rPr>
          <w:rFonts w:ascii="Arial Nova" w:hAnsi="Arial Nova"/>
        </w:rPr>
        <w:br w:type="page"/>
      </w:r>
    </w:p>
    <w:p w14:paraId="346CEC83" w14:textId="479E7F16" w:rsidR="00741E70" w:rsidRPr="008F2AF7" w:rsidRDefault="00741E70" w:rsidP="00741E70">
      <w:pPr>
        <w:rPr>
          <w:rFonts w:ascii="Arial Nova" w:hAnsi="Arial Nova"/>
          <w:b/>
        </w:rPr>
      </w:pPr>
      <w:r w:rsidRPr="008F2AF7">
        <w:rPr>
          <w:rFonts w:ascii="Arial Nova" w:hAnsi="Arial Nova"/>
          <w:b/>
        </w:rPr>
        <w:lastRenderedPageBreak/>
        <w:t>E-Mail-Etikette</w:t>
      </w:r>
    </w:p>
    <w:p w14:paraId="51BA37BA" w14:textId="77777777" w:rsidR="00741E70" w:rsidRPr="008F2AF7" w:rsidRDefault="00741E70" w:rsidP="00741E70">
      <w:p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>Ich beantworte Ihnen gerne Fragen zu Seminarorganisation und -inhalt. Am liebsten beantworte ich Ihnen diese Fragen bei unseren wöchentlichen Treffen, sonst aber auch gerne per E-Mail. Hierzu ein paar Bitten und Hinweise:</w:t>
      </w:r>
    </w:p>
    <w:p w14:paraId="6FF8C81D" w14:textId="77777777" w:rsidR="00741E70" w:rsidRPr="008F2AF7" w:rsidRDefault="00741E70" w:rsidP="00741E70">
      <w:pPr>
        <w:pStyle w:val="Listenabsatz"/>
        <w:numPr>
          <w:ilvl w:val="0"/>
          <w:numId w:val="11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Prüfen Sie bitte zunächst, ob Ihre Frage nicht vielleicht vom Seminarplan beantwortet wird oder Ihnen </w:t>
      </w:r>
      <w:proofErr w:type="spellStart"/>
      <w:proofErr w:type="gramStart"/>
      <w:r w:rsidRPr="008F2AF7">
        <w:rPr>
          <w:rFonts w:ascii="Arial Nova" w:hAnsi="Arial Nova"/>
        </w:rPr>
        <w:t>ein:e</w:t>
      </w:r>
      <w:proofErr w:type="spellEnd"/>
      <w:proofErr w:type="gramEnd"/>
      <w:r w:rsidRPr="008F2AF7">
        <w:rPr>
          <w:rFonts w:ascii="Arial Nova" w:hAnsi="Arial Nova"/>
        </w:rPr>
        <w:t xml:space="preserve"> </w:t>
      </w:r>
      <w:proofErr w:type="spellStart"/>
      <w:r w:rsidRPr="008F2AF7">
        <w:rPr>
          <w:rFonts w:ascii="Arial Nova" w:hAnsi="Arial Nova"/>
        </w:rPr>
        <w:t>Kommiliton:in</w:t>
      </w:r>
      <w:proofErr w:type="spellEnd"/>
      <w:r w:rsidRPr="008F2AF7">
        <w:rPr>
          <w:rFonts w:ascii="Arial Nova" w:hAnsi="Arial Nova"/>
        </w:rPr>
        <w:t xml:space="preserve"> weiterhelfen kann.</w:t>
      </w:r>
    </w:p>
    <w:p w14:paraId="3621EFCE" w14:textId="77777777" w:rsidR="00741E70" w:rsidRPr="008F2AF7" w:rsidRDefault="00741E70" w:rsidP="00741E70">
      <w:pPr>
        <w:pStyle w:val="Listenabsatz"/>
        <w:numPr>
          <w:ilvl w:val="0"/>
          <w:numId w:val="11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Ich antworte auf Ihre </w:t>
      </w:r>
      <w:proofErr w:type="spellStart"/>
      <w:r w:rsidRPr="008F2AF7">
        <w:rPr>
          <w:rFonts w:ascii="Arial Nova" w:hAnsi="Arial Nova"/>
        </w:rPr>
        <w:t>e-Mails</w:t>
      </w:r>
      <w:proofErr w:type="spellEnd"/>
      <w:r w:rsidRPr="008F2AF7">
        <w:rPr>
          <w:rFonts w:ascii="Arial Nova" w:hAnsi="Arial Nova"/>
        </w:rPr>
        <w:t xml:space="preserve"> werktags zwischen 9 Uhr and 17 Uhr. Nur in Ausnahmefällen antworte ich außerhalb dieses Zeitraumes. Ich versuche, auch Sie nicht außerhalb dieses Zeitraums zu </w:t>
      </w:r>
      <w:r>
        <w:rPr>
          <w:rFonts w:ascii="Arial Nova" w:hAnsi="Arial Nova"/>
        </w:rPr>
        <w:t>stören</w:t>
      </w:r>
      <w:r w:rsidRPr="008F2AF7">
        <w:rPr>
          <w:rFonts w:ascii="Arial Nova" w:hAnsi="Arial Nova"/>
        </w:rPr>
        <w:t>.</w:t>
      </w:r>
    </w:p>
    <w:p w14:paraId="4EF981A2" w14:textId="77777777" w:rsidR="00741E70" w:rsidRPr="008F2AF7" w:rsidRDefault="00741E70" w:rsidP="00741E70">
      <w:pPr>
        <w:pStyle w:val="Listenabsatz"/>
        <w:numPr>
          <w:ilvl w:val="0"/>
          <w:numId w:val="11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>Geeignete Anreden sind z.B. ‚Sehr geehrter Herr Königs‘, ‚Hallo Herr Königs‘, ‚Guten Morgen/Abend Herr Königs‘. Keine so geeigneten Anreden sind ‚Hi‘ oder ‚Hallo, …‘.</w:t>
      </w:r>
    </w:p>
    <w:p w14:paraId="29318A6C" w14:textId="77777777" w:rsidR="001741CD" w:rsidRDefault="001741CD" w:rsidP="007079B2">
      <w:pPr>
        <w:jc w:val="both"/>
        <w:rPr>
          <w:rFonts w:ascii="Arial Nova" w:hAnsi="Arial Nova"/>
        </w:rPr>
      </w:pPr>
    </w:p>
    <w:p w14:paraId="3016720B" w14:textId="07B5B3F4" w:rsidR="003B6B80" w:rsidRPr="008F2AF7" w:rsidRDefault="003B6B80" w:rsidP="003B6B80">
      <w:pPr>
        <w:rPr>
          <w:rFonts w:ascii="Arial Nova" w:hAnsi="Arial Nova"/>
        </w:rPr>
      </w:pPr>
      <w:r w:rsidRPr="008F2AF7">
        <w:rPr>
          <w:rFonts w:ascii="Arial Nova" w:hAnsi="Arial Nova"/>
          <w:b/>
        </w:rPr>
        <w:t>Beratung und psychologische Dienste</w:t>
      </w:r>
    </w:p>
    <w:p w14:paraId="3346DFA0" w14:textId="2252A4E6" w:rsidR="0062373A" w:rsidRPr="008F2AF7" w:rsidRDefault="003B6B80" w:rsidP="007079B2">
      <w:p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Die </w:t>
      </w:r>
      <w:hyperlink r:id="rId20" w:history="1">
        <w:r w:rsidR="0062373A" w:rsidRPr="008F2AF7">
          <w:rPr>
            <w:rStyle w:val="Hyperlink"/>
            <w:rFonts w:ascii="Arial Nova" w:hAnsi="Arial Nova"/>
          </w:rPr>
          <w:t xml:space="preserve">Psychologische Studienberatung der </w:t>
        </w:r>
        <w:r w:rsidRPr="008F2AF7">
          <w:rPr>
            <w:rStyle w:val="Hyperlink"/>
            <w:rFonts w:ascii="Arial Nova" w:hAnsi="Arial Nova"/>
          </w:rPr>
          <w:t>TU Dortmund</w:t>
        </w:r>
      </w:hyperlink>
      <w:r w:rsidRPr="008F2AF7">
        <w:rPr>
          <w:rFonts w:ascii="Arial Nova" w:hAnsi="Arial Nova"/>
        </w:rPr>
        <w:t xml:space="preserve"> bietet </w:t>
      </w:r>
      <w:r w:rsidR="00C200E0" w:rsidRPr="008F2AF7">
        <w:rPr>
          <w:rFonts w:ascii="Arial Nova" w:hAnsi="Arial Nova"/>
        </w:rPr>
        <w:t>ein sehr umfangreiches und vielfältiges</w:t>
      </w:r>
      <w:r w:rsidRPr="008F2AF7">
        <w:rPr>
          <w:rFonts w:ascii="Arial Nova" w:hAnsi="Arial Nova"/>
        </w:rPr>
        <w:t xml:space="preserve"> </w:t>
      </w:r>
      <w:r w:rsidR="00C200E0" w:rsidRPr="008F2AF7">
        <w:rPr>
          <w:rFonts w:ascii="Arial Nova" w:hAnsi="Arial Nova"/>
        </w:rPr>
        <w:t xml:space="preserve">Angebot </w:t>
      </w:r>
      <w:r w:rsidR="0062373A" w:rsidRPr="008F2AF7">
        <w:rPr>
          <w:rFonts w:ascii="Arial Nova" w:hAnsi="Arial Nova"/>
        </w:rPr>
        <w:t>für Studierende, die sich Unterstützung bei der Bewältigung universitärer, studienbezogener oder privater Herausforderungen und Probleme wünschen.</w:t>
      </w:r>
      <w:r w:rsidR="00C200E0" w:rsidRPr="008F2AF7">
        <w:rPr>
          <w:rFonts w:ascii="Arial Nova" w:hAnsi="Arial Nova"/>
        </w:rPr>
        <w:t xml:space="preserve"> </w:t>
      </w:r>
      <w:r w:rsidRPr="008F2AF7">
        <w:rPr>
          <w:rFonts w:ascii="Arial Nova" w:hAnsi="Arial Nova"/>
        </w:rPr>
        <w:t>Dazu zählen</w:t>
      </w:r>
      <w:r w:rsidR="00C200E0" w:rsidRPr="008F2AF7">
        <w:rPr>
          <w:rFonts w:ascii="Arial Nova" w:hAnsi="Arial Nova"/>
        </w:rPr>
        <w:t>:</w:t>
      </w:r>
    </w:p>
    <w:p w14:paraId="62B9EF98" w14:textId="037D2C61" w:rsidR="0062373A" w:rsidRPr="008F2AF7" w:rsidRDefault="0062373A" w:rsidP="00C200E0">
      <w:pPr>
        <w:pStyle w:val="Listenabsatz"/>
        <w:numPr>
          <w:ilvl w:val="0"/>
          <w:numId w:val="11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>Einzelberatung</w:t>
      </w:r>
    </w:p>
    <w:p w14:paraId="2836E665" w14:textId="4D94E70F" w:rsidR="0062373A" w:rsidRPr="008F2AF7" w:rsidRDefault="0062373A" w:rsidP="00C200E0">
      <w:pPr>
        <w:pStyle w:val="Listenabsatz"/>
        <w:numPr>
          <w:ilvl w:val="0"/>
          <w:numId w:val="11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diverse </w:t>
      </w:r>
      <w:hyperlink r:id="rId21" w:history="1">
        <w:r w:rsidR="003B6B80" w:rsidRPr="008F2AF7">
          <w:rPr>
            <w:rFonts w:ascii="Arial Nova" w:hAnsi="Arial Nova"/>
          </w:rPr>
          <w:t>Online-Angebote</w:t>
        </w:r>
      </w:hyperlink>
      <w:r w:rsidR="003B6B80" w:rsidRPr="008F2AF7">
        <w:rPr>
          <w:rFonts w:ascii="Arial Nova" w:hAnsi="Arial Nova"/>
        </w:rPr>
        <w:t xml:space="preserve"> </w:t>
      </w:r>
      <w:r w:rsidRPr="008F2AF7">
        <w:rPr>
          <w:rFonts w:ascii="Arial Nova" w:hAnsi="Arial Nova"/>
        </w:rPr>
        <w:t xml:space="preserve">(zu </w:t>
      </w:r>
      <w:r w:rsidR="003B6B80" w:rsidRPr="008F2AF7">
        <w:rPr>
          <w:rFonts w:ascii="Arial Nova" w:hAnsi="Arial Nova"/>
        </w:rPr>
        <w:t xml:space="preserve">Themen </w:t>
      </w:r>
      <w:r w:rsidRPr="008F2AF7">
        <w:rPr>
          <w:rFonts w:ascii="Arial Nova" w:hAnsi="Arial Nova"/>
        </w:rPr>
        <w:t>wie ‚Prüfungsvorbereitung und Prüfungsangst‘, ‚Motivation und Prokrastination‘, ‚Selbst- und Zeitmanagement‘)</w:t>
      </w:r>
    </w:p>
    <w:p w14:paraId="5AAA74DB" w14:textId="647119B7" w:rsidR="003B6B80" w:rsidRPr="008F2AF7" w:rsidRDefault="0062373A" w:rsidP="00C200E0">
      <w:pPr>
        <w:pStyle w:val="Listenabsatz"/>
        <w:numPr>
          <w:ilvl w:val="0"/>
          <w:numId w:val="11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Vortragsreihen &amp; Workshops </w:t>
      </w:r>
    </w:p>
    <w:p w14:paraId="39C9EDC9" w14:textId="307E1D6E" w:rsidR="0062373A" w:rsidRPr="008F2AF7" w:rsidRDefault="00C200E0" w:rsidP="00C200E0">
      <w:pPr>
        <w:pStyle w:val="Listenabsatz"/>
        <w:numPr>
          <w:ilvl w:val="0"/>
          <w:numId w:val="11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Coachinggruppen  (zu Themen wie ‚ </w:t>
      </w:r>
      <w:hyperlink r:id="rId22" w:anchor="accordion-696-141" w:history="1">
        <w:r w:rsidRPr="008F2AF7">
          <w:rPr>
            <w:rFonts w:ascii="Arial Nova" w:hAnsi="Arial Nova"/>
          </w:rPr>
          <w:t>Prüfungscoaching – Prüfungsvorbereitung und Bewältigung von Prüfungsangst</w:t>
        </w:r>
      </w:hyperlink>
      <w:r w:rsidRPr="008F2AF7">
        <w:rPr>
          <w:rFonts w:ascii="Arial Nova" w:hAnsi="Arial Nova"/>
        </w:rPr>
        <w:t xml:space="preserve">‘ oder ‚ </w:t>
      </w:r>
      <w:hyperlink r:id="rId23" w:anchor="accordion-696-143" w:history="1">
        <w:r w:rsidRPr="008F2AF7">
          <w:rPr>
            <w:rFonts w:ascii="Arial Nova" w:hAnsi="Arial Nova"/>
          </w:rPr>
          <w:t>Sicher mit der Unsicherheit – Sozialen Ängsten selbstbewusst begegnen</w:t>
        </w:r>
      </w:hyperlink>
      <w:r w:rsidRPr="008F2AF7">
        <w:rPr>
          <w:rFonts w:ascii="Arial Nova" w:hAnsi="Arial Nova"/>
        </w:rPr>
        <w:t>‘)</w:t>
      </w:r>
    </w:p>
    <w:p w14:paraId="2B3C7699" w14:textId="570267F0" w:rsidR="00C200E0" w:rsidRPr="008F2AF7" w:rsidRDefault="00C200E0" w:rsidP="00C200E0">
      <w:pPr>
        <w:pStyle w:val="Listenabsatz"/>
        <w:numPr>
          <w:ilvl w:val="0"/>
          <w:numId w:val="11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das webbasierte Tool </w:t>
      </w:r>
      <w:proofErr w:type="spellStart"/>
      <w:r w:rsidRPr="008F2AF7">
        <w:rPr>
          <w:rFonts w:ascii="Arial Nova" w:hAnsi="Arial Nova"/>
          <w:bCs/>
          <w:i/>
        </w:rPr>
        <w:t>moveo</w:t>
      </w:r>
      <w:proofErr w:type="spellEnd"/>
      <w:r w:rsidRPr="008F2AF7">
        <w:rPr>
          <w:rFonts w:ascii="Arial Nova" w:hAnsi="Arial Nova"/>
          <w:b/>
          <w:bCs/>
        </w:rPr>
        <w:t xml:space="preserve"> </w:t>
      </w:r>
      <w:r w:rsidRPr="008F2AF7">
        <w:rPr>
          <w:rFonts w:ascii="Arial Nova" w:hAnsi="Arial Nova"/>
        </w:rPr>
        <w:t xml:space="preserve">zur </w:t>
      </w:r>
      <w:r w:rsidR="00A95CAC" w:rsidRPr="008F2AF7">
        <w:rPr>
          <w:rFonts w:ascii="Arial Nova" w:hAnsi="Arial Nova"/>
        </w:rPr>
        <w:t>Selbstr</w:t>
      </w:r>
      <w:r w:rsidRPr="008F2AF7">
        <w:rPr>
          <w:rFonts w:ascii="Arial Nova" w:hAnsi="Arial Nova"/>
        </w:rPr>
        <w:t>eflexion der aktuellen Studiensituation</w:t>
      </w:r>
    </w:p>
    <w:p w14:paraId="13F0E7AA" w14:textId="62551DD6" w:rsidR="00C200E0" w:rsidRPr="008F2AF7" w:rsidRDefault="00C200E0" w:rsidP="00C200E0">
      <w:pPr>
        <w:pStyle w:val="Listenabsatz"/>
        <w:numPr>
          <w:ilvl w:val="0"/>
          <w:numId w:val="11"/>
        </w:num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>eine Schreibwoche (u.a. mit Gruppen- und Einzelberatung)</w:t>
      </w:r>
    </w:p>
    <w:p w14:paraId="2CA0947D" w14:textId="77777777" w:rsidR="00A95CAC" w:rsidRPr="008F2AF7" w:rsidRDefault="00A95CAC" w:rsidP="007079B2">
      <w:pPr>
        <w:jc w:val="both"/>
        <w:rPr>
          <w:rFonts w:ascii="Arial Nova" w:hAnsi="Arial Nova"/>
        </w:rPr>
      </w:pPr>
    </w:p>
    <w:p w14:paraId="7A9BD9B4" w14:textId="45180C87" w:rsidR="00C200E0" w:rsidRPr="008F2AF7" w:rsidRDefault="00C200E0" w:rsidP="00C200E0">
      <w:pPr>
        <w:rPr>
          <w:rFonts w:ascii="Arial Nova" w:hAnsi="Arial Nova"/>
        </w:rPr>
      </w:pPr>
      <w:r w:rsidRPr="008F2AF7">
        <w:rPr>
          <w:rFonts w:ascii="Arial Nova" w:hAnsi="Arial Nova"/>
          <w:b/>
        </w:rPr>
        <w:t>Studierende mit besonderen Bedürfnissen</w:t>
      </w:r>
    </w:p>
    <w:p w14:paraId="10A94BDD" w14:textId="3E246B97" w:rsidR="003B6B80" w:rsidRPr="008F2AF7" w:rsidRDefault="00C200E0" w:rsidP="007079B2">
      <w:p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Mir ist es wichtig, dass alle Studierenden in diesem Kurs erfolgreich sind. Wenn Sie </w:t>
      </w:r>
      <w:r w:rsidR="00E92634" w:rsidRPr="008F2AF7">
        <w:rPr>
          <w:rFonts w:ascii="Arial Nova" w:hAnsi="Arial Nova"/>
        </w:rPr>
        <w:t>besondere Bedürfnisse haben, etwa weil Sie eine Lernbehinderung, physische Behinderung oder chronische Krankheit haben, melden Sie sich gerne bei mir</w:t>
      </w:r>
      <w:r w:rsidRPr="008F2AF7">
        <w:rPr>
          <w:rFonts w:ascii="Arial Nova" w:hAnsi="Arial Nova"/>
        </w:rPr>
        <w:t xml:space="preserve"> </w:t>
      </w:r>
      <w:r w:rsidR="00E92634" w:rsidRPr="008F2AF7">
        <w:rPr>
          <w:rFonts w:ascii="Arial Nova" w:hAnsi="Arial Nova"/>
        </w:rPr>
        <w:t>(</w:t>
      </w:r>
      <w:r w:rsidRPr="008F2AF7">
        <w:rPr>
          <w:rFonts w:ascii="Arial Nova" w:hAnsi="Arial Nova"/>
        </w:rPr>
        <w:t xml:space="preserve">idealerweise </w:t>
      </w:r>
      <w:r w:rsidR="00E92634" w:rsidRPr="008F2AF7">
        <w:rPr>
          <w:rFonts w:ascii="Arial Nova" w:hAnsi="Arial Nova"/>
        </w:rPr>
        <w:t>zu Beginn des Seminars)</w:t>
      </w:r>
      <w:r w:rsidRPr="008F2AF7">
        <w:rPr>
          <w:rFonts w:ascii="Arial Nova" w:hAnsi="Arial Nova"/>
        </w:rPr>
        <w:t>.</w:t>
      </w:r>
      <w:r w:rsidR="00E92634" w:rsidRPr="008F2AF7">
        <w:rPr>
          <w:rFonts w:ascii="Arial Nova" w:hAnsi="Arial Nova"/>
        </w:rPr>
        <w:t xml:space="preserve"> Wir können dann gemeinsam schauen, ob und welche Unterstützungsmaßnahmen sinnvoll sind.</w:t>
      </w:r>
    </w:p>
    <w:p w14:paraId="2595297C" w14:textId="77777777" w:rsidR="00E57C27" w:rsidRDefault="00E92634" w:rsidP="00E57C27">
      <w:pPr>
        <w:jc w:val="both"/>
        <w:rPr>
          <w:rFonts w:ascii="Arial Nova" w:hAnsi="Arial Nova"/>
        </w:rPr>
      </w:pPr>
      <w:r w:rsidRPr="008F2AF7">
        <w:rPr>
          <w:rFonts w:ascii="Arial Nova" w:hAnsi="Arial Nova"/>
        </w:rPr>
        <w:t xml:space="preserve">Informationen zum Studium mit Behinderung oder chronischer Erkrankung an der TU Dortmund finden Sie auch auf der Website von </w:t>
      </w:r>
      <w:hyperlink r:id="rId24" w:history="1">
        <w:proofErr w:type="spellStart"/>
        <w:r w:rsidRPr="008F2AF7">
          <w:rPr>
            <w:rStyle w:val="Hyperlink"/>
            <w:rFonts w:ascii="Arial Nova" w:hAnsi="Arial Nova"/>
          </w:rPr>
          <w:t>DoBuS</w:t>
        </w:r>
        <w:proofErr w:type="spellEnd"/>
      </w:hyperlink>
      <w:r w:rsidRPr="008F2AF7">
        <w:rPr>
          <w:rFonts w:ascii="Arial Nova" w:hAnsi="Arial Nova"/>
        </w:rPr>
        <w:t>.</w:t>
      </w:r>
    </w:p>
    <w:p w14:paraId="5395D395" w14:textId="77777777" w:rsidR="00E57C27" w:rsidRDefault="00E57C27" w:rsidP="00E57C27">
      <w:pPr>
        <w:jc w:val="both"/>
        <w:rPr>
          <w:rFonts w:ascii="Arial Nova" w:hAnsi="Arial Nova"/>
        </w:rPr>
      </w:pPr>
    </w:p>
    <w:p w14:paraId="185ACD30" w14:textId="771EBFAE" w:rsidR="00DB244B" w:rsidRPr="00DB244B" w:rsidRDefault="00DB244B" w:rsidP="00DB244B">
      <w:pPr>
        <w:rPr>
          <w:rFonts w:ascii="Arial Nova" w:hAnsi="Arial Nova"/>
          <w:b/>
        </w:rPr>
      </w:pPr>
      <w:r w:rsidRPr="00DB244B">
        <w:rPr>
          <w:rFonts w:ascii="Arial Nova" w:hAnsi="Arial Nova"/>
          <w:b/>
        </w:rPr>
        <w:t>Schutz vor Diskriminierung und vor sexualisierter Gewalt</w:t>
      </w:r>
    </w:p>
    <w:p w14:paraId="17B4EC71" w14:textId="2AC9D31E" w:rsidR="00F54F3F" w:rsidRPr="00F54F3F" w:rsidRDefault="00F54F3F" w:rsidP="00E57C27">
      <w:pPr>
        <w:jc w:val="both"/>
        <w:rPr>
          <w:rFonts w:ascii="Arial Nova" w:hAnsi="Arial Nova"/>
        </w:rPr>
      </w:pPr>
      <w:r w:rsidRPr="00F54F3F">
        <w:rPr>
          <w:rFonts w:ascii="Arial Nova" w:hAnsi="Arial Nova"/>
        </w:rPr>
        <w:t xml:space="preserve">Die TU Dortmund eine </w:t>
      </w:r>
      <w:hyperlink r:id="rId25" w:history="1">
        <w:r w:rsidRPr="00F54F3F">
          <w:rPr>
            <w:rStyle w:val="Hyperlink"/>
            <w:rFonts w:ascii="Arial Nova" w:hAnsi="Arial Nova"/>
          </w:rPr>
          <w:t>zentrale Beratungsstelle</w:t>
        </w:r>
      </w:hyperlink>
      <w:r w:rsidRPr="00F54F3F">
        <w:rPr>
          <w:rFonts w:ascii="Arial Nova" w:hAnsi="Arial Nova"/>
        </w:rPr>
        <w:t xml:space="preserve"> für Personen eingerichtet, die sich von Diskriminierung oder sexualisierter Gewalt betroffen fühlen. Die Mitarbeiterinnen der Beratungsstelle sind für alle Mitglieder und Angehörigen der TU Dortmund ansprechbar.</w:t>
      </w:r>
    </w:p>
    <w:p w14:paraId="1EF50A50" w14:textId="0C9EE72E" w:rsidR="00F54F3F" w:rsidRDefault="00F54F3F"/>
    <w:p w14:paraId="26AC23A5" w14:textId="77777777" w:rsidR="000934E4" w:rsidRDefault="000934E4" w:rsidP="00E57C27">
      <w:pPr>
        <w:jc w:val="both"/>
        <w:rPr>
          <w:rFonts w:ascii="Arial Nova" w:hAnsi="Arial Nova"/>
          <w:b/>
        </w:rPr>
      </w:pPr>
    </w:p>
    <w:p w14:paraId="17F961EF" w14:textId="097D4AD3" w:rsidR="00E0194D" w:rsidRPr="005F6012" w:rsidRDefault="00E0194D" w:rsidP="00E57C27">
      <w:pPr>
        <w:jc w:val="both"/>
        <w:rPr>
          <w:rFonts w:ascii="Arial Nova" w:hAnsi="Arial Nova"/>
          <w:i/>
          <w:sz w:val="16"/>
          <w:szCs w:val="16"/>
        </w:rPr>
      </w:pPr>
      <w:r w:rsidRPr="005F6012">
        <w:rPr>
          <w:rFonts w:ascii="Arial Nova" w:hAnsi="Arial Nova"/>
          <w:b/>
        </w:rPr>
        <w:lastRenderedPageBreak/>
        <w:t xml:space="preserve">Weiterführende Literatur </w:t>
      </w:r>
      <w:r w:rsidRPr="005F6012">
        <w:rPr>
          <w:rFonts w:ascii="Arial Nova" w:hAnsi="Arial Nova"/>
          <w:sz w:val="16"/>
          <w:szCs w:val="16"/>
        </w:rPr>
        <w:t xml:space="preserve">(Einführungs- </w:t>
      </w:r>
      <w:r w:rsidR="00C60CA7" w:rsidRPr="005F6012">
        <w:rPr>
          <w:rFonts w:ascii="Arial Nova" w:hAnsi="Arial Nova"/>
          <w:sz w:val="16"/>
          <w:szCs w:val="16"/>
        </w:rPr>
        <w:t>und</w:t>
      </w:r>
      <w:r w:rsidRPr="005F6012">
        <w:rPr>
          <w:rFonts w:ascii="Arial Nova" w:hAnsi="Arial Nova"/>
          <w:sz w:val="16"/>
          <w:szCs w:val="16"/>
        </w:rPr>
        <w:t xml:space="preserve"> Überblickswerke)</w:t>
      </w:r>
    </w:p>
    <w:p w14:paraId="1C0CD840" w14:textId="77777777" w:rsidR="00FA5750" w:rsidRPr="005F6012" w:rsidRDefault="00FA5750" w:rsidP="005F6012">
      <w:pPr>
        <w:spacing w:after="0"/>
        <w:ind w:left="567" w:hanging="567"/>
        <w:jc w:val="both"/>
        <w:rPr>
          <w:rFonts w:ascii="Arial Nova" w:hAnsi="Arial Nova"/>
          <w:lang w:val="en-GB"/>
        </w:rPr>
      </w:pPr>
      <w:r w:rsidRPr="005F6012">
        <w:rPr>
          <w:rFonts w:ascii="Arial Nova" w:hAnsi="Arial Nova"/>
          <w:lang w:val="en-GB"/>
        </w:rPr>
        <w:t xml:space="preserve">Brennan, Jason 2012: </w:t>
      </w:r>
      <w:r w:rsidRPr="005F6012">
        <w:rPr>
          <w:rFonts w:ascii="Arial Nova" w:hAnsi="Arial Nova"/>
          <w:i/>
          <w:iCs/>
          <w:lang w:val="en-GB"/>
        </w:rPr>
        <w:t>Libertarianism: What everyone needs to know</w:t>
      </w:r>
      <w:r w:rsidRPr="005F6012">
        <w:rPr>
          <w:rFonts w:ascii="Arial Nova" w:hAnsi="Arial Nova"/>
          <w:lang w:val="en-GB"/>
        </w:rPr>
        <w:t>. Oxford: Oxford University Press.</w:t>
      </w:r>
    </w:p>
    <w:p w14:paraId="078BCDD8" w14:textId="77777777" w:rsidR="00DC052A" w:rsidRPr="005F6012" w:rsidRDefault="00DC052A" w:rsidP="005F6012">
      <w:pPr>
        <w:spacing w:after="0"/>
        <w:ind w:left="567" w:hanging="567"/>
        <w:jc w:val="both"/>
        <w:rPr>
          <w:rFonts w:ascii="Arial Nova" w:hAnsi="Arial Nova"/>
          <w:lang w:val="en-GB"/>
        </w:rPr>
      </w:pPr>
      <w:r w:rsidRPr="005F6012">
        <w:rPr>
          <w:rFonts w:ascii="Arial Nova" w:hAnsi="Arial Nova"/>
          <w:lang w:val="en-GB"/>
        </w:rPr>
        <w:t xml:space="preserve">Brennan, Samantha 2020: “Sexual Equality", in: </w:t>
      </w:r>
      <w:r w:rsidRPr="005F6012">
        <w:rPr>
          <w:rFonts w:ascii="Arial Nova" w:hAnsi="Arial Nova"/>
          <w:i/>
          <w:iCs/>
          <w:lang w:val="en-GB"/>
        </w:rPr>
        <w:t xml:space="preserve">International </w:t>
      </w:r>
      <w:proofErr w:type="spellStart"/>
      <w:r w:rsidRPr="005F6012">
        <w:rPr>
          <w:rFonts w:ascii="Arial Nova" w:hAnsi="Arial Nova"/>
          <w:i/>
          <w:iCs/>
          <w:lang w:val="en-GB"/>
        </w:rPr>
        <w:t>Encyclopedia</w:t>
      </w:r>
      <w:proofErr w:type="spellEnd"/>
      <w:r w:rsidRPr="005F6012">
        <w:rPr>
          <w:rFonts w:ascii="Arial Nova" w:hAnsi="Arial Nova"/>
          <w:i/>
          <w:iCs/>
          <w:lang w:val="en-GB"/>
        </w:rPr>
        <w:t xml:space="preserve"> of Ethics</w:t>
      </w:r>
      <w:r w:rsidRPr="005F6012">
        <w:rPr>
          <w:rFonts w:ascii="Arial Nova" w:hAnsi="Arial Nova"/>
          <w:iCs/>
          <w:lang w:val="en-GB"/>
        </w:rPr>
        <w:t xml:space="preserve">, URL = </w:t>
      </w:r>
      <w:hyperlink r:id="rId26" w:history="1">
        <w:r w:rsidRPr="005F6012">
          <w:rPr>
            <w:rStyle w:val="Hyperlink"/>
            <w:rFonts w:ascii="Arial Nova" w:hAnsi="Arial Nova"/>
            <w:iCs/>
            <w:lang w:val="en-GB"/>
          </w:rPr>
          <w:t>https://onlinelibrary.wiley.com/doi/10.1002/9781444367072.wbiee623.pub2</w:t>
        </w:r>
      </w:hyperlink>
      <w:r w:rsidRPr="005F6012">
        <w:rPr>
          <w:rFonts w:ascii="Arial Nova" w:hAnsi="Arial Nova"/>
          <w:iCs/>
          <w:lang w:val="en-GB"/>
        </w:rPr>
        <w:t>.</w:t>
      </w:r>
    </w:p>
    <w:p w14:paraId="028F87FD" w14:textId="2799191E" w:rsidR="00C41D4A" w:rsidRPr="005F6012" w:rsidRDefault="00C41D4A" w:rsidP="005F6012">
      <w:pPr>
        <w:spacing w:after="0"/>
        <w:ind w:left="567" w:hanging="567"/>
        <w:jc w:val="both"/>
        <w:rPr>
          <w:rFonts w:ascii="Arial Nova" w:hAnsi="Arial Nova"/>
          <w:lang w:val="en-GB"/>
        </w:rPr>
      </w:pPr>
      <w:r w:rsidRPr="005F6012">
        <w:rPr>
          <w:rFonts w:ascii="Arial Nova" w:hAnsi="Arial Nova"/>
          <w:lang w:val="en-GB"/>
        </w:rPr>
        <w:t xml:space="preserve">Carter, Ian 2022: „Positive and Negative Liberty”, in E. Zalta (Hg.): </w:t>
      </w:r>
      <w:r w:rsidRPr="005F6012">
        <w:rPr>
          <w:rStyle w:val="Hervorhebung"/>
          <w:rFonts w:ascii="Arial Nova" w:hAnsi="Arial Nova"/>
          <w:lang w:val="en-GB"/>
        </w:rPr>
        <w:t xml:space="preserve">The Stanford </w:t>
      </w:r>
      <w:proofErr w:type="spellStart"/>
      <w:r w:rsidRPr="005F6012">
        <w:rPr>
          <w:rStyle w:val="Hervorhebung"/>
          <w:rFonts w:ascii="Arial Nova" w:hAnsi="Arial Nova"/>
          <w:lang w:val="en-GB"/>
        </w:rPr>
        <w:t>Encyclopedia</w:t>
      </w:r>
      <w:proofErr w:type="spellEnd"/>
      <w:r w:rsidRPr="005F6012">
        <w:rPr>
          <w:rStyle w:val="Hervorhebung"/>
          <w:rFonts w:ascii="Arial Nova" w:hAnsi="Arial Nova"/>
          <w:lang w:val="en-GB"/>
        </w:rPr>
        <w:t xml:space="preserve"> of Philosophy; </w:t>
      </w:r>
      <w:r w:rsidRPr="005F6012">
        <w:rPr>
          <w:rFonts w:ascii="Arial Nova" w:hAnsi="Arial Nova"/>
          <w:lang w:val="en-GB"/>
        </w:rPr>
        <w:t xml:space="preserve">URL = </w:t>
      </w:r>
      <w:hyperlink r:id="rId27" w:history="1">
        <w:r w:rsidR="00C60CA7" w:rsidRPr="005F6012">
          <w:rPr>
            <w:rStyle w:val="Hyperlink"/>
            <w:rFonts w:ascii="Arial Nova" w:hAnsi="Arial Nova"/>
            <w:lang w:val="en-GB"/>
          </w:rPr>
          <w:t>https://plato.stanford.edu/archives/spr2022/entries/liberty-positive-negative</w:t>
        </w:r>
      </w:hyperlink>
      <w:r w:rsidRPr="005F6012">
        <w:rPr>
          <w:rFonts w:ascii="Arial Nova" w:hAnsi="Arial Nova"/>
          <w:lang w:val="en-GB"/>
        </w:rPr>
        <w:t xml:space="preserve">. </w:t>
      </w:r>
    </w:p>
    <w:p w14:paraId="380A481C" w14:textId="7B135D71" w:rsidR="00005547" w:rsidRPr="005F6012" w:rsidRDefault="00E0194D" w:rsidP="005F6012">
      <w:pPr>
        <w:spacing w:after="0"/>
        <w:ind w:left="567" w:hanging="567"/>
        <w:jc w:val="both"/>
        <w:rPr>
          <w:rFonts w:ascii="Arial Nova" w:hAnsi="Arial Nova"/>
        </w:rPr>
      </w:pPr>
      <w:proofErr w:type="spellStart"/>
      <w:r w:rsidRPr="005F6012">
        <w:rPr>
          <w:rFonts w:ascii="Arial Nova" w:hAnsi="Arial Nova"/>
        </w:rPr>
        <w:t>Crowder</w:t>
      </w:r>
      <w:proofErr w:type="spellEnd"/>
      <w:r w:rsidRPr="005F6012">
        <w:rPr>
          <w:rFonts w:ascii="Arial Nova" w:hAnsi="Arial Nova"/>
        </w:rPr>
        <w:t>, George 2021: „Isaiah Berlin“, in (</w:t>
      </w:r>
      <w:proofErr w:type="spellStart"/>
      <w:r w:rsidRPr="005F6012">
        <w:rPr>
          <w:rFonts w:ascii="Arial Nova" w:hAnsi="Arial Nova"/>
        </w:rPr>
        <w:t>Hg</w:t>
      </w:r>
      <w:proofErr w:type="spellEnd"/>
      <w:r w:rsidRPr="005F6012">
        <w:rPr>
          <w:rFonts w:ascii="Arial Nova" w:hAnsi="Arial Nova"/>
        </w:rPr>
        <w:t xml:space="preserve">. M. </w:t>
      </w:r>
      <w:proofErr w:type="spellStart"/>
      <w:r w:rsidRPr="005F6012">
        <w:rPr>
          <w:rFonts w:ascii="Arial Nova" w:hAnsi="Arial Nova"/>
        </w:rPr>
        <w:t>Festl</w:t>
      </w:r>
      <w:proofErr w:type="spellEnd"/>
      <w:r w:rsidRPr="005F6012">
        <w:rPr>
          <w:rFonts w:ascii="Arial Nova" w:hAnsi="Arial Nova"/>
        </w:rPr>
        <w:t xml:space="preserve">): </w:t>
      </w:r>
      <w:r w:rsidRPr="005F6012">
        <w:rPr>
          <w:rFonts w:ascii="Arial Nova" w:hAnsi="Arial Nova"/>
          <w:i/>
          <w:iCs/>
        </w:rPr>
        <w:t>Handbuch Liberalismus</w:t>
      </w:r>
      <w:r w:rsidRPr="005F6012">
        <w:rPr>
          <w:rFonts w:ascii="Arial Nova" w:hAnsi="Arial Nova"/>
        </w:rPr>
        <w:t xml:space="preserve"> (S. 141-148). Stuttgart: JB Metzler.</w:t>
      </w:r>
    </w:p>
    <w:p w14:paraId="178EBEB0" w14:textId="53BADD70" w:rsidR="00C3274C" w:rsidRPr="00C3274C" w:rsidRDefault="00C3274C" w:rsidP="005F6012">
      <w:pPr>
        <w:spacing w:after="0"/>
        <w:ind w:left="567" w:hanging="567"/>
        <w:jc w:val="both"/>
        <w:rPr>
          <w:rFonts w:ascii="Arial Nova" w:hAnsi="Arial Nova"/>
        </w:rPr>
      </w:pPr>
      <w:proofErr w:type="spellStart"/>
      <w:r w:rsidRPr="00C3274C">
        <w:rPr>
          <w:rFonts w:ascii="Arial Nova" w:hAnsi="Arial Nova"/>
        </w:rPr>
        <w:t>Damschen</w:t>
      </w:r>
      <w:proofErr w:type="spellEnd"/>
      <w:r w:rsidRPr="00C3274C">
        <w:rPr>
          <w:rFonts w:ascii="Arial Nova" w:hAnsi="Arial Nova"/>
        </w:rPr>
        <w:t xml:space="preserve">, Gregor; Schönecker, </w:t>
      </w:r>
      <w:proofErr w:type="spellStart"/>
      <w:r w:rsidRPr="00C3274C">
        <w:rPr>
          <w:rFonts w:ascii="Arial Nova" w:hAnsi="Arial Nova"/>
        </w:rPr>
        <w:t>Deiter</w:t>
      </w:r>
      <w:proofErr w:type="spellEnd"/>
      <w:r w:rsidRPr="00C3274C">
        <w:rPr>
          <w:rFonts w:ascii="Arial Nova" w:hAnsi="Arial Nova"/>
        </w:rPr>
        <w:t xml:space="preserve"> 2013: </w:t>
      </w:r>
      <w:r w:rsidRPr="00C3274C">
        <w:rPr>
          <w:rFonts w:ascii="Arial Nova" w:hAnsi="Arial Nova"/>
          <w:i/>
        </w:rPr>
        <w:t>Selbst Philosophieren: Ein Methodenbuch</w:t>
      </w:r>
      <w:r w:rsidRPr="00C3274C">
        <w:rPr>
          <w:rFonts w:ascii="Arial Nova" w:hAnsi="Arial Nova"/>
        </w:rPr>
        <w:t>. Berlin: De Gruyter.</w:t>
      </w:r>
    </w:p>
    <w:p w14:paraId="48B281D6" w14:textId="4BC31F25" w:rsidR="00E0194D" w:rsidRPr="005F6012" w:rsidRDefault="00E0194D" w:rsidP="005F6012">
      <w:pPr>
        <w:spacing w:after="0"/>
        <w:ind w:left="567" w:hanging="567"/>
        <w:jc w:val="both"/>
        <w:rPr>
          <w:rFonts w:ascii="Arial Nova" w:hAnsi="Arial Nova"/>
        </w:rPr>
      </w:pPr>
      <w:proofErr w:type="spellStart"/>
      <w:r w:rsidRPr="005F6012">
        <w:rPr>
          <w:rFonts w:ascii="Arial Nova" w:hAnsi="Arial Nova"/>
        </w:rPr>
        <w:t>Dübgen</w:t>
      </w:r>
      <w:proofErr w:type="spellEnd"/>
      <w:r w:rsidRPr="005F6012">
        <w:rPr>
          <w:rFonts w:ascii="Arial Nova" w:hAnsi="Arial Nova"/>
        </w:rPr>
        <w:t xml:space="preserve">, Franziska; </w:t>
      </w:r>
      <w:proofErr w:type="spellStart"/>
      <w:r w:rsidRPr="005F6012">
        <w:rPr>
          <w:rFonts w:ascii="Arial Nova" w:hAnsi="Arial Nova"/>
        </w:rPr>
        <w:t>Skupien</w:t>
      </w:r>
      <w:proofErr w:type="spellEnd"/>
      <w:r w:rsidRPr="005F6012">
        <w:rPr>
          <w:rFonts w:ascii="Arial Nova" w:hAnsi="Arial Nova"/>
        </w:rPr>
        <w:t>, Stefan 2015: „Das Politische in der Afrikanischen Philosophie“, in dies. (</w:t>
      </w:r>
      <w:proofErr w:type="spellStart"/>
      <w:r w:rsidRPr="005F6012">
        <w:rPr>
          <w:rFonts w:ascii="Arial Nova" w:hAnsi="Arial Nova"/>
        </w:rPr>
        <w:t>Hg</w:t>
      </w:r>
      <w:proofErr w:type="spellEnd"/>
      <w:r w:rsidRPr="005F6012">
        <w:rPr>
          <w:rFonts w:ascii="Arial Nova" w:hAnsi="Arial Nova"/>
        </w:rPr>
        <w:t xml:space="preserve">.): </w:t>
      </w:r>
      <w:r w:rsidRPr="005F6012">
        <w:rPr>
          <w:rFonts w:ascii="Arial Nova" w:hAnsi="Arial Nova"/>
          <w:i/>
          <w:iCs/>
        </w:rPr>
        <w:t>Afrikanische politische Philosophie: Postkoloniale Positionen</w:t>
      </w:r>
      <w:r w:rsidRPr="005F6012">
        <w:rPr>
          <w:rFonts w:ascii="Arial Nova" w:hAnsi="Arial Nova"/>
        </w:rPr>
        <w:t xml:space="preserve"> (S. 9-52). Frankfurt a.M.: Suhrkamp.</w:t>
      </w:r>
    </w:p>
    <w:p w14:paraId="35451ED8" w14:textId="46F8092C" w:rsidR="00005547" w:rsidRPr="005F6012" w:rsidRDefault="00005547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 xml:space="preserve">Ebert, Thomas 2015: </w:t>
      </w:r>
      <w:r w:rsidRPr="005F6012">
        <w:rPr>
          <w:rFonts w:ascii="Arial Nova" w:hAnsi="Arial Nova"/>
          <w:i/>
        </w:rPr>
        <w:t>Soziale Gerechtigkeit: Ideen, Geschichte, Kontroversen</w:t>
      </w:r>
      <w:r w:rsidRPr="005F6012">
        <w:rPr>
          <w:rFonts w:ascii="Arial Nova" w:hAnsi="Arial Nova"/>
        </w:rPr>
        <w:t>. Bundeszentrale für Politische Bildung. (</w:t>
      </w:r>
      <w:hyperlink r:id="rId28" w:history="1">
        <w:r w:rsidRPr="005F6012">
          <w:rPr>
            <w:rStyle w:val="Hyperlink"/>
            <w:rFonts w:ascii="Arial Nova" w:hAnsi="Arial Nova"/>
          </w:rPr>
          <w:t>link zur PDF</w:t>
        </w:r>
      </w:hyperlink>
      <w:r w:rsidRPr="005F6012">
        <w:rPr>
          <w:rFonts w:ascii="Arial Nova" w:hAnsi="Arial Nova"/>
        </w:rPr>
        <w:t>)</w:t>
      </w:r>
    </w:p>
    <w:p w14:paraId="4461017C" w14:textId="77777777" w:rsidR="00DC052A" w:rsidRPr="005F6012" w:rsidRDefault="00DC052A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 xml:space="preserve">Feser, Edward (o.J.): „Robert Nozick“, in </w:t>
      </w:r>
      <w:r w:rsidRPr="005F6012">
        <w:rPr>
          <w:rFonts w:ascii="Arial Nova" w:hAnsi="Arial Nova"/>
          <w:i/>
        </w:rPr>
        <w:t xml:space="preserve">Internet Encyclopedia of </w:t>
      </w:r>
      <w:proofErr w:type="spellStart"/>
      <w:r w:rsidRPr="005F6012">
        <w:rPr>
          <w:rFonts w:ascii="Arial Nova" w:hAnsi="Arial Nova"/>
          <w:i/>
        </w:rPr>
        <w:t>philosophy</w:t>
      </w:r>
      <w:proofErr w:type="spellEnd"/>
      <w:r w:rsidRPr="005F6012">
        <w:rPr>
          <w:rFonts w:ascii="Arial Nova" w:hAnsi="Arial Nova"/>
        </w:rPr>
        <w:t xml:space="preserve">, URL = </w:t>
      </w:r>
      <w:hyperlink r:id="rId29" w:history="1">
        <w:r w:rsidRPr="005F6012">
          <w:rPr>
            <w:rStyle w:val="Hyperlink"/>
            <w:rFonts w:ascii="Arial Nova" w:hAnsi="Arial Nova"/>
          </w:rPr>
          <w:t>https://iep.utm.edu/nozick</w:t>
        </w:r>
      </w:hyperlink>
      <w:r w:rsidRPr="005F6012">
        <w:rPr>
          <w:rFonts w:ascii="Arial Nova" w:hAnsi="Arial Nova"/>
        </w:rPr>
        <w:t>.</w:t>
      </w:r>
    </w:p>
    <w:p w14:paraId="0D53E295" w14:textId="1EBFCCF0" w:rsidR="00A66C43" w:rsidRDefault="00A66C43" w:rsidP="005F6012">
      <w:pPr>
        <w:spacing w:after="0"/>
        <w:ind w:left="567" w:hanging="567"/>
        <w:jc w:val="both"/>
        <w:rPr>
          <w:rFonts w:ascii="Arial Nova" w:hAnsi="Arial Nova"/>
          <w:lang w:val="en-GB"/>
        </w:rPr>
      </w:pPr>
      <w:proofErr w:type="spellStart"/>
      <w:r>
        <w:rPr>
          <w:rFonts w:ascii="Arial Nova" w:hAnsi="Arial Nova"/>
          <w:lang w:val="en-GB"/>
        </w:rPr>
        <w:t>Fosl</w:t>
      </w:r>
      <w:proofErr w:type="spellEnd"/>
      <w:r>
        <w:rPr>
          <w:rFonts w:ascii="Arial Nova" w:hAnsi="Arial Nova"/>
          <w:lang w:val="en-GB"/>
        </w:rPr>
        <w:t xml:space="preserve">, Peter; Baggini, Julian 2020: The Philosopher’s Toolkit: A Compendium of Philosophical Concepts and Methods. New York: Wiley.  </w:t>
      </w:r>
    </w:p>
    <w:p w14:paraId="49D6B05A" w14:textId="662DFD1B" w:rsidR="00DC052A" w:rsidRPr="005F6012" w:rsidRDefault="00DC052A" w:rsidP="005F6012">
      <w:pPr>
        <w:spacing w:after="0"/>
        <w:ind w:left="567" w:hanging="567"/>
        <w:jc w:val="both"/>
        <w:rPr>
          <w:rFonts w:ascii="Arial Nova" w:hAnsi="Arial Nova"/>
          <w:lang w:val="en-GB"/>
        </w:rPr>
      </w:pPr>
      <w:r w:rsidRPr="005F6012">
        <w:rPr>
          <w:rFonts w:ascii="Arial Nova" w:hAnsi="Arial Nova"/>
          <w:lang w:val="en-GB"/>
        </w:rPr>
        <w:t xml:space="preserve">Hamilton, Andy 2020: "Conservatism", in E. Zalta (Hg.): </w:t>
      </w:r>
      <w:r w:rsidRPr="005F6012">
        <w:rPr>
          <w:rStyle w:val="Hervorhebung"/>
          <w:rFonts w:ascii="Arial Nova" w:hAnsi="Arial Nova"/>
          <w:lang w:val="en-GB"/>
        </w:rPr>
        <w:t xml:space="preserve">The Stanford </w:t>
      </w:r>
      <w:proofErr w:type="spellStart"/>
      <w:r w:rsidRPr="005F6012">
        <w:rPr>
          <w:rStyle w:val="Hervorhebung"/>
          <w:rFonts w:ascii="Arial Nova" w:hAnsi="Arial Nova"/>
          <w:lang w:val="en-GB"/>
        </w:rPr>
        <w:t>Encyclopedia</w:t>
      </w:r>
      <w:proofErr w:type="spellEnd"/>
      <w:r w:rsidRPr="005F6012">
        <w:rPr>
          <w:rStyle w:val="Hervorhebung"/>
          <w:rFonts w:ascii="Arial Nova" w:hAnsi="Arial Nova"/>
          <w:lang w:val="en-GB"/>
        </w:rPr>
        <w:t xml:space="preserve"> of Philosophy </w:t>
      </w:r>
      <w:r w:rsidRPr="005F6012">
        <w:rPr>
          <w:rFonts w:ascii="Arial Nova" w:hAnsi="Arial Nova"/>
          <w:lang w:val="en-GB"/>
        </w:rPr>
        <w:t xml:space="preserve">URL, = </w:t>
      </w:r>
      <w:hyperlink r:id="rId30" w:history="1">
        <w:r w:rsidRPr="005F6012">
          <w:rPr>
            <w:rStyle w:val="Hyperlink"/>
            <w:rFonts w:ascii="Arial Nova" w:hAnsi="Arial Nova"/>
            <w:lang w:val="en-GB"/>
          </w:rPr>
          <w:t>https://plato.stanford.edu/archives/spr2020/entries/conservatism/</w:t>
        </w:r>
      </w:hyperlink>
      <w:r w:rsidRPr="005F6012">
        <w:rPr>
          <w:rFonts w:ascii="Arial Nova" w:hAnsi="Arial Nova"/>
          <w:lang w:val="en-GB"/>
        </w:rPr>
        <w:t>.</w:t>
      </w:r>
    </w:p>
    <w:p w14:paraId="3C636CB0" w14:textId="77777777" w:rsidR="00FA5750" w:rsidRPr="005F6012" w:rsidRDefault="00FA5750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>Henning, Christoph 2016: "Sozialistische Gerechtigkeit", in A. Goppel/C. Mieth/Chr. Neuhäuser (</w:t>
      </w:r>
      <w:proofErr w:type="spellStart"/>
      <w:r w:rsidRPr="005F6012">
        <w:rPr>
          <w:rFonts w:ascii="Arial Nova" w:hAnsi="Arial Nova"/>
        </w:rPr>
        <w:t>Hg</w:t>
      </w:r>
      <w:proofErr w:type="spellEnd"/>
      <w:r w:rsidRPr="005F6012">
        <w:rPr>
          <w:rFonts w:ascii="Arial Nova" w:hAnsi="Arial Nova"/>
        </w:rPr>
        <w:t xml:space="preserve">.): </w:t>
      </w:r>
      <w:r w:rsidRPr="005F6012">
        <w:rPr>
          <w:rFonts w:ascii="Arial Nova" w:hAnsi="Arial Nova"/>
          <w:i/>
          <w:iCs/>
        </w:rPr>
        <w:t>Handbuch Gerechtigkeit</w:t>
      </w:r>
      <w:r w:rsidRPr="005F6012">
        <w:rPr>
          <w:rFonts w:ascii="Arial Nova" w:hAnsi="Arial Nova"/>
        </w:rPr>
        <w:t xml:space="preserve"> (211-217). Stuttgart: Metzler.</w:t>
      </w:r>
    </w:p>
    <w:p w14:paraId="3462EF87" w14:textId="77777777" w:rsidR="00DC052A" w:rsidRPr="005F6012" w:rsidRDefault="00DC052A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 xml:space="preserve">Kersting, Wolfgang 2018: </w:t>
      </w:r>
      <w:r w:rsidRPr="005F6012">
        <w:rPr>
          <w:rFonts w:ascii="Arial Nova" w:hAnsi="Arial Nova"/>
          <w:i/>
          <w:iCs/>
        </w:rPr>
        <w:t>John Rawls zur Einführung</w:t>
      </w:r>
      <w:r w:rsidRPr="005F6012">
        <w:rPr>
          <w:rFonts w:ascii="Arial Nova" w:hAnsi="Arial Nova"/>
        </w:rPr>
        <w:t>. Hamburg: Junius Verlag.</w:t>
      </w:r>
    </w:p>
    <w:p w14:paraId="545858BC" w14:textId="77777777" w:rsidR="00DC052A" w:rsidRPr="005F6012" w:rsidRDefault="00DC052A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 xml:space="preserve">Ladwig, Bernd 2016: </w:t>
      </w:r>
      <w:r w:rsidRPr="005F6012">
        <w:rPr>
          <w:rFonts w:ascii="Arial Nova" w:hAnsi="Arial Nova"/>
          <w:i/>
          <w:iCs/>
        </w:rPr>
        <w:t>Gerechtigkeitstheorien zur Einführung</w:t>
      </w:r>
      <w:r w:rsidRPr="005F6012">
        <w:rPr>
          <w:rFonts w:ascii="Arial Nova" w:hAnsi="Arial Nova"/>
        </w:rPr>
        <w:t>. Hamburg: Junius Verlag.</w:t>
      </w:r>
    </w:p>
    <w:p w14:paraId="04828CC3" w14:textId="77777777" w:rsidR="00DC052A" w:rsidRPr="005F6012" w:rsidRDefault="00DC052A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 xml:space="preserve">Römpp, Georg 2015: </w:t>
      </w:r>
      <w:r w:rsidRPr="005F6012">
        <w:rPr>
          <w:rFonts w:ascii="Arial Nova" w:hAnsi="Arial Nova"/>
          <w:i/>
          <w:iCs/>
        </w:rPr>
        <w:t>Habermas leicht gemacht: eine Einführung in sein Denken</w:t>
      </w:r>
      <w:r w:rsidRPr="005F6012">
        <w:rPr>
          <w:rFonts w:ascii="Arial Nova" w:hAnsi="Arial Nova"/>
        </w:rPr>
        <w:t>. Stuttgart: UTB.</w:t>
      </w:r>
    </w:p>
    <w:p w14:paraId="67D5EA11" w14:textId="77777777" w:rsidR="00DC052A" w:rsidRPr="005F6012" w:rsidRDefault="00DC052A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>Rössler, Beate 2016: "Feministische Gerechtigkeit“, in A. Goppel/C. Mieth/Chr. Neuhäuser (</w:t>
      </w:r>
      <w:proofErr w:type="spellStart"/>
      <w:r w:rsidRPr="005F6012">
        <w:rPr>
          <w:rFonts w:ascii="Arial Nova" w:hAnsi="Arial Nova"/>
        </w:rPr>
        <w:t>Hg</w:t>
      </w:r>
      <w:proofErr w:type="spellEnd"/>
      <w:r w:rsidRPr="005F6012">
        <w:rPr>
          <w:rFonts w:ascii="Arial Nova" w:hAnsi="Arial Nova"/>
        </w:rPr>
        <w:t xml:space="preserve">.): </w:t>
      </w:r>
      <w:r w:rsidRPr="005F6012">
        <w:rPr>
          <w:rFonts w:ascii="Arial Nova" w:hAnsi="Arial Nova"/>
          <w:i/>
          <w:iCs/>
        </w:rPr>
        <w:t>Handbuch Gerechtigkeit</w:t>
      </w:r>
      <w:r w:rsidRPr="005F6012">
        <w:rPr>
          <w:rFonts w:ascii="Arial Nova" w:hAnsi="Arial Nova"/>
        </w:rPr>
        <w:t xml:space="preserve"> (S. 92-98). Stuttgart: Metzler</w:t>
      </w:r>
    </w:p>
    <w:p w14:paraId="4A57327A" w14:textId="77777777" w:rsidR="00F70826" w:rsidRPr="005F6012" w:rsidRDefault="00F70826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 xml:space="preserve">Schink, Philipp 2015: „Freiheit. Eine Einführung“, in </w:t>
      </w:r>
      <w:proofErr w:type="spellStart"/>
      <w:r w:rsidRPr="005F6012">
        <w:rPr>
          <w:rFonts w:ascii="Arial Nova" w:hAnsi="Arial Nova"/>
        </w:rPr>
        <w:t>ders</w:t>
      </w:r>
      <w:proofErr w:type="spellEnd"/>
      <w:r w:rsidRPr="005F6012">
        <w:rPr>
          <w:rFonts w:ascii="Arial Nova" w:hAnsi="Arial Nova"/>
        </w:rPr>
        <w:t>. (</w:t>
      </w:r>
      <w:proofErr w:type="spellStart"/>
      <w:r w:rsidRPr="005F6012">
        <w:rPr>
          <w:rFonts w:ascii="Arial Nova" w:hAnsi="Arial Nova"/>
        </w:rPr>
        <w:t>Hg</w:t>
      </w:r>
      <w:proofErr w:type="spellEnd"/>
      <w:r w:rsidRPr="005F6012">
        <w:rPr>
          <w:rFonts w:ascii="Arial Nova" w:hAnsi="Arial Nova"/>
        </w:rPr>
        <w:t xml:space="preserve">): </w:t>
      </w:r>
      <w:r w:rsidRPr="005F6012">
        <w:rPr>
          <w:rFonts w:ascii="Arial Nova" w:hAnsi="Arial Nova"/>
          <w:i/>
          <w:iCs/>
        </w:rPr>
        <w:t>Freiheit. Zeitgenössische Texte zu einer philosophischen Kontroverse</w:t>
      </w:r>
      <w:r w:rsidRPr="005F6012">
        <w:rPr>
          <w:rFonts w:ascii="Arial Nova" w:hAnsi="Arial Nova"/>
        </w:rPr>
        <w:t xml:space="preserve"> (S. 7-70). Frankfurt a.M.: Suhrkamp.</w:t>
      </w:r>
    </w:p>
    <w:p w14:paraId="4232EEEB" w14:textId="77777777" w:rsidR="00FA5750" w:rsidRPr="005F6012" w:rsidRDefault="00FA5750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 xml:space="preserve">Schweiger, Gottfried 2021: "Sozialismus", in M.G. </w:t>
      </w:r>
      <w:proofErr w:type="spellStart"/>
      <w:r w:rsidRPr="005F6012">
        <w:rPr>
          <w:rFonts w:ascii="Arial Nova" w:hAnsi="Arial Nova"/>
        </w:rPr>
        <w:t>Festl</w:t>
      </w:r>
      <w:proofErr w:type="spellEnd"/>
      <w:r w:rsidRPr="005F6012">
        <w:rPr>
          <w:rFonts w:ascii="Arial Nova" w:hAnsi="Arial Nova"/>
        </w:rPr>
        <w:t xml:space="preserve"> (</w:t>
      </w:r>
      <w:proofErr w:type="spellStart"/>
      <w:r w:rsidRPr="005F6012">
        <w:rPr>
          <w:rFonts w:ascii="Arial Nova" w:hAnsi="Arial Nova"/>
        </w:rPr>
        <w:t>Hg</w:t>
      </w:r>
      <w:proofErr w:type="spellEnd"/>
      <w:r w:rsidRPr="005F6012">
        <w:rPr>
          <w:rFonts w:ascii="Arial Nova" w:hAnsi="Arial Nova"/>
        </w:rPr>
        <w:t xml:space="preserve">.): </w:t>
      </w:r>
      <w:r w:rsidRPr="005F6012">
        <w:rPr>
          <w:rFonts w:ascii="Arial Nova" w:hAnsi="Arial Nova"/>
          <w:i/>
          <w:iCs/>
        </w:rPr>
        <w:t>Handbuch Liberalismus</w:t>
      </w:r>
      <w:r w:rsidRPr="005F6012">
        <w:rPr>
          <w:rFonts w:ascii="Arial Nova" w:hAnsi="Arial Nova"/>
        </w:rPr>
        <w:t xml:space="preserve"> (297-303). Stuttgart: Metzler.</w:t>
      </w:r>
    </w:p>
    <w:p w14:paraId="0E8933CC" w14:textId="77777777" w:rsidR="00DC052A" w:rsidRPr="005F6012" w:rsidRDefault="00DC052A" w:rsidP="005F6012">
      <w:pPr>
        <w:spacing w:after="0"/>
        <w:ind w:left="567" w:hanging="567"/>
        <w:jc w:val="both"/>
        <w:rPr>
          <w:rFonts w:ascii="Arial Nova" w:hAnsi="Arial Nova"/>
        </w:rPr>
      </w:pPr>
      <w:proofErr w:type="spellStart"/>
      <w:r w:rsidRPr="005F6012">
        <w:rPr>
          <w:rFonts w:ascii="Arial Nova" w:hAnsi="Arial Nova"/>
        </w:rPr>
        <w:t>Trimcev</w:t>
      </w:r>
      <w:proofErr w:type="spellEnd"/>
      <w:r w:rsidRPr="005F6012">
        <w:rPr>
          <w:rFonts w:ascii="Arial Nova" w:hAnsi="Arial Nova"/>
        </w:rPr>
        <w:t xml:space="preserve">, Eno 2021: „Konservatismus", in M.G. </w:t>
      </w:r>
      <w:proofErr w:type="spellStart"/>
      <w:r w:rsidRPr="005F6012">
        <w:rPr>
          <w:rFonts w:ascii="Arial Nova" w:hAnsi="Arial Nova"/>
        </w:rPr>
        <w:t>Festl</w:t>
      </w:r>
      <w:proofErr w:type="spellEnd"/>
      <w:r w:rsidRPr="005F6012">
        <w:rPr>
          <w:rFonts w:ascii="Arial Nova" w:hAnsi="Arial Nova"/>
        </w:rPr>
        <w:t xml:space="preserve"> (</w:t>
      </w:r>
      <w:proofErr w:type="spellStart"/>
      <w:r w:rsidRPr="005F6012">
        <w:rPr>
          <w:rFonts w:ascii="Arial Nova" w:hAnsi="Arial Nova"/>
        </w:rPr>
        <w:t>Hg</w:t>
      </w:r>
      <w:proofErr w:type="spellEnd"/>
      <w:r w:rsidRPr="005F6012">
        <w:rPr>
          <w:rFonts w:ascii="Arial Nova" w:hAnsi="Arial Nova"/>
        </w:rPr>
        <w:t xml:space="preserve">.): </w:t>
      </w:r>
      <w:r w:rsidRPr="005F6012">
        <w:rPr>
          <w:rFonts w:ascii="Arial Nova" w:hAnsi="Arial Nova"/>
          <w:i/>
        </w:rPr>
        <w:t xml:space="preserve">Handbuch Liberalismus </w:t>
      </w:r>
      <w:r w:rsidRPr="005F6012">
        <w:rPr>
          <w:rFonts w:ascii="Arial Nova" w:hAnsi="Arial Nova"/>
        </w:rPr>
        <w:t>(S. 271-279), Stuttgart: Metzler.</w:t>
      </w:r>
    </w:p>
    <w:p w14:paraId="2819DD47" w14:textId="77777777" w:rsidR="00DC052A" w:rsidRPr="005F6012" w:rsidRDefault="00DC052A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>Wendt, Fabian 2016: "Libertäre Gerechtigkeit", in A. Goppel/C. Mieth/Chr. Neuhäuser (</w:t>
      </w:r>
      <w:proofErr w:type="spellStart"/>
      <w:r w:rsidRPr="005F6012">
        <w:rPr>
          <w:rFonts w:ascii="Arial Nova" w:hAnsi="Arial Nova"/>
        </w:rPr>
        <w:t>Hg</w:t>
      </w:r>
      <w:proofErr w:type="spellEnd"/>
      <w:r w:rsidRPr="005F6012">
        <w:rPr>
          <w:rFonts w:ascii="Arial Nova" w:hAnsi="Arial Nova"/>
        </w:rPr>
        <w:t xml:space="preserve">.): </w:t>
      </w:r>
      <w:r w:rsidRPr="005F6012">
        <w:rPr>
          <w:rFonts w:ascii="Arial Nova" w:hAnsi="Arial Nova"/>
          <w:i/>
        </w:rPr>
        <w:t>Handbuch Gerechtigkeit</w:t>
      </w:r>
      <w:r w:rsidRPr="005F6012">
        <w:rPr>
          <w:rFonts w:ascii="Arial Nova" w:hAnsi="Arial Nova"/>
        </w:rPr>
        <w:t xml:space="preserve"> (S. 205-211). Stuttgart: Metzler.</w:t>
      </w:r>
    </w:p>
    <w:p w14:paraId="14E9E094" w14:textId="3A76EDA6" w:rsidR="00E0194D" w:rsidRPr="005F6012" w:rsidRDefault="003604C8" w:rsidP="005F6012">
      <w:pPr>
        <w:spacing w:after="0"/>
        <w:ind w:left="567" w:hanging="567"/>
        <w:jc w:val="both"/>
        <w:rPr>
          <w:rFonts w:ascii="Arial Nova" w:hAnsi="Arial Nova"/>
        </w:rPr>
      </w:pPr>
      <w:r w:rsidRPr="005F6012">
        <w:rPr>
          <w:rFonts w:ascii="Arial Nova" w:hAnsi="Arial Nova"/>
        </w:rPr>
        <w:t>Wendt, Fabian</w:t>
      </w:r>
      <w:r w:rsidR="00061B73" w:rsidRPr="005F6012">
        <w:rPr>
          <w:rFonts w:ascii="Arial Nova" w:hAnsi="Arial Nova"/>
        </w:rPr>
        <w:t xml:space="preserve"> 2021:</w:t>
      </w:r>
      <w:r w:rsidRPr="005F6012">
        <w:rPr>
          <w:rFonts w:ascii="Arial Nova" w:hAnsi="Arial Nova"/>
        </w:rPr>
        <w:t xml:space="preserve"> "Marktwirtschaft"</w:t>
      </w:r>
      <w:r w:rsidR="00061B73" w:rsidRPr="005F6012">
        <w:rPr>
          <w:rFonts w:ascii="Arial Nova" w:hAnsi="Arial Nova"/>
        </w:rPr>
        <w:t xml:space="preserve">, in M.G. </w:t>
      </w:r>
      <w:proofErr w:type="spellStart"/>
      <w:r w:rsidR="00061B73" w:rsidRPr="005F6012">
        <w:rPr>
          <w:rFonts w:ascii="Arial Nova" w:hAnsi="Arial Nova"/>
        </w:rPr>
        <w:t>Festl</w:t>
      </w:r>
      <w:proofErr w:type="spellEnd"/>
      <w:r w:rsidR="00061B73" w:rsidRPr="005F6012">
        <w:rPr>
          <w:rFonts w:ascii="Arial Nova" w:hAnsi="Arial Nova"/>
        </w:rPr>
        <w:t xml:space="preserve"> (</w:t>
      </w:r>
      <w:proofErr w:type="spellStart"/>
      <w:r w:rsidR="00061B73" w:rsidRPr="005F6012">
        <w:rPr>
          <w:rFonts w:ascii="Arial Nova" w:hAnsi="Arial Nova"/>
        </w:rPr>
        <w:t>Hg</w:t>
      </w:r>
      <w:proofErr w:type="spellEnd"/>
      <w:r w:rsidR="00061B73" w:rsidRPr="005F6012">
        <w:rPr>
          <w:rFonts w:ascii="Arial Nova" w:hAnsi="Arial Nova"/>
        </w:rPr>
        <w:t xml:space="preserve">.): </w:t>
      </w:r>
      <w:r w:rsidRPr="005F6012">
        <w:rPr>
          <w:rFonts w:ascii="Arial Nova" w:hAnsi="Arial Nova"/>
          <w:i/>
          <w:iCs/>
        </w:rPr>
        <w:t>Handbuch Liberalismus</w:t>
      </w:r>
      <w:r w:rsidRPr="005F6012">
        <w:rPr>
          <w:rFonts w:ascii="Arial Nova" w:hAnsi="Arial Nova"/>
        </w:rPr>
        <w:t xml:space="preserve"> (233-238</w:t>
      </w:r>
      <w:r w:rsidR="00061B73" w:rsidRPr="005F6012">
        <w:rPr>
          <w:rFonts w:ascii="Arial Nova" w:hAnsi="Arial Nova"/>
        </w:rPr>
        <w:t>). Stuttgart: Metzler</w:t>
      </w:r>
      <w:r w:rsidRPr="005F6012">
        <w:rPr>
          <w:rFonts w:ascii="Arial Nova" w:hAnsi="Arial Nova"/>
        </w:rPr>
        <w:t>.</w:t>
      </w:r>
    </w:p>
    <w:sectPr w:rsidR="00E0194D" w:rsidRPr="005F6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5ED"/>
    <w:multiLevelType w:val="hybridMultilevel"/>
    <w:tmpl w:val="98CA0682"/>
    <w:lvl w:ilvl="0" w:tplc="4F608ACE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4E16"/>
    <w:multiLevelType w:val="hybridMultilevel"/>
    <w:tmpl w:val="D3E454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879"/>
    <w:multiLevelType w:val="hybridMultilevel"/>
    <w:tmpl w:val="2FDC9876"/>
    <w:lvl w:ilvl="0" w:tplc="2228CCE0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050B8"/>
    <w:multiLevelType w:val="hybridMultilevel"/>
    <w:tmpl w:val="E1D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B08"/>
    <w:multiLevelType w:val="hybridMultilevel"/>
    <w:tmpl w:val="0E1E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4FFD"/>
    <w:multiLevelType w:val="hybridMultilevel"/>
    <w:tmpl w:val="CBC4AC64"/>
    <w:lvl w:ilvl="0" w:tplc="7B96ADEC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487"/>
    <w:multiLevelType w:val="hybridMultilevel"/>
    <w:tmpl w:val="8530ECB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C2229"/>
    <w:multiLevelType w:val="hybridMultilevel"/>
    <w:tmpl w:val="9810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E1D7C"/>
    <w:multiLevelType w:val="hybridMultilevel"/>
    <w:tmpl w:val="9D00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F57B6"/>
    <w:multiLevelType w:val="hybridMultilevel"/>
    <w:tmpl w:val="731C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473EA"/>
    <w:multiLevelType w:val="hybridMultilevel"/>
    <w:tmpl w:val="4C04AC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3F13"/>
    <w:multiLevelType w:val="hybridMultilevel"/>
    <w:tmpl w:val="0DC24B0E"/>
    <w:lvl w:ilvl="0" w:tplc="4F608ACE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62375"/>
    <w:multiLevelType w:val="hybridMultilevel"/>
    <w:tmpl w:val="0B40E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8106F"/>
    <w:multiLevelType w:val="hybridMultilevel"/>
    <w:tmpl w:val="6E60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216494">
    <w:abstractNumId w:val="13"/>
  </w:num>
  <w:num w:numId="2" w16cid:durableId="55208603">
    <w:abstractNumId w:val="2"/>
  </w:num>
  <w:num w:numId="3" w16cid:durableId="1239289638">
    <w:abstractNumId w:val="7"/>
  </w:num>
  <w:num w:numId="4" w16cid:durableId="310332021">
    <w:abstractNumId w:val="3"/>
  </w:num>
  <w:num w:numId="5" w16cid:durableId="478884785">
    <w:abstractNumId w:val="5"/>
  </w:num>
  <w:num w:numId="6" w16cid:durableId="1798838480">
    <w:abstractNumId w:val="4"/>
  </w:num>
  <w:num w:numId="7" w16cid:durableId="2137602180">
    <w:abstractNumId w:val="1"/>
  </w:num>
  <w:num w:numId="8" w16cid:durableId="1340037988">
    <w:abstractNumId w:val="6"/>
  </w:num>
  <w:num w:numId="9" w16cid:durableId="689918503">
    <w:abstractNumId w:val="9"/>
  </w:num>
  <w:num w:numId="10" w16cid:durableId="2123187403">
    <w:abstractNumId w:val="8"/>
  </w:num>
  <w:num w:numId="11" w16cid:durableId="235483676">
    <w:abstractNumId w:val="0"/>
  </w:num>
  <w:num w:numId="12" w16cid:durableId="496268518">
    <w:abstractNumId w:val="10"/>
  </w:num>
  <w:num w:numId="13" w16cid:durableId="1415787422">
    <w:abstractNumId w:val="11"/>
  </w:num>
  <w:num w:numId="14" w16cid:durableId="344669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81"/>
    <w:rsid w:val="00002660"/>
    <w:rsid w:val="000035BC"/>
    <w:rsid w:val="00005547"/>
    <w:rsid w:val="00022715"/>
    <w:rsid w:val="00035587"/>
    <w:rsid w:val="00037711"/>
    <w:rsid w:val="0004599E"/>
    <w:rsid w:val="000545F4"/>
    <w:rsid w:val="00054603"/>
    <w:rsid w:val="00061B73"/>
    <w:rsid w:val="000659AD"/>
    <w:rsid w:val="00072A00"/>
    <w:rsid w:val="00074139"/>
    <w:rsid w:val="000934E4"/>
    <w:rsid w:val="000A44D1"/>
    <w:rsid w:val="000B5BD9"/>
    <w:rsid w:val="000C4957"/>
    <w:rsid w:val="000C69DD"/>
    <w:rsid w:val="000D203A"/>
    <w:rsid w:val="000E113B"/>
    <w:rsid w:val="000E369F"/>
    <w:rsid w:val="000F70F0"/>
    <w:rsid w:val="001011E2"/>
    <w:rsid w:val="00117844"/>
    <w:rsid w:val="00121576"/>
    <w:rsid w:val="001271C7"/>
    <w:rsid w:val="001339E2"/>
    <w:rsid w:val="001432A7"/>
    <w:rsid w:val="00145653"/>
    <w:rsid w:val="00145691"/>
    <w:rsid w:val="0014626D"/>
    <w:rsid w:val="001737DB"/>
    <w:rsid w:val="001741CD"/>
    <w:rsid w:val="00182E2D"/>
    <w:rsid w:val="001B1F24"/>
    <w:rsid w:val="001B2A11"/>
    <w:rsid w:val="001B7082"/>
    <w:rsid w:val="001C6605"/>
    <w:rsid w:val="001C6DDA"/>
    <w:rsid w:val="001E35B8"/>
    <w:rsid w:val="00210190"/>
    <w:rsid w:val="00235B5C"/>
    <w:rsid w:val="002410C0"/>
    <w:rsid w:val="002461AC"/>
    <w:rsid w:val="002656A3"/>
    <w:rsid w:val="00286C01"/>
    <w:rsid w:val="002A5D2A"/>
    <w:rsid w:val="002B29E2"/>
    <w:rsid w:val="002C389F"/>
    <w:rsid w:val="002F276A"/>
    <w:rsid w:val="002F5124"/>
    <w:rsid w:val="003102DC"/>
    <w:rsid w:val="0031062B"/>
    <w:rsid w:val="003178D3"/>
    <w:rsid w:val="003257F4"/>
    <w:rsid w:val="00333DBB"/>
    <w:rsid w:val="003573F0"/>
    <w:rsid w:val="003604C8"/>
    <w:rsid w:val="00386F89"/>
    <w:rsid w:val="003933C0"/>
    <w:rsid w:val="003A4C9A"/>
    <w:rsid w:val="003B6AD5"/>
    <w:rsid w:val="003B6B80"/>
    <w:rsid w:val="003B6E46"/>
    <w:rsid w:val="003C5C55"/>
    <w:rsid w:val="003D1164"/>
    <w:rsid w:val="003D225E"/>
    <w:rsid w:val="003E7123"/>
    <w:rsid w:val="00431815"/>
    <w:rsid w:val="00435373"/>
    <w:rsid w:val="004376F5"/>
    <w:rsid w:val="0045136F"/>
    <w:rsid w:val="00464A1B"/>
    <w:rsid w:val="00474D67"/>
    <w:rsid w:val="00482E3F"/>
    <w:rsid w:val="00490962"/>
    <w:rsid w:val="00490B52"/>
    <w:rsid w:val="004A6288"/>
    <w:rsid w:val="004B07C8"/>
    <w:rsid w:val="004B66CF"/>
    <w:rsid w:val="004B7C48"/>
    <w:rsid w:val="004D272C"/>
    <w:rsid w:val="004F2681"/>
    <w:rsid w:val="004F7658"/>
    <w:rsid w:val="0050795E"/>
    <w:rsid w:val="0053240E"/>
    <w:rsid w:val="00532505"/>
    <w:rsid w:val="00546185"/>
    <w:rsid w:val="00555069"/>
    <w:rsid w:val="0055716A"/>
    <w:rsid w:val="00572183"/>
    <w:rsid w:val="00574619"/>
    <w:rsid w:val="00582F9E"/>
    <w:rsid w:val="005902D3"/>
    <w:rsid w:val="005A2644"/>
    <w:rsid w:val="005B7EE9"/>
    <w:rsid w:val="005E7122"/>
    <w:rsid w:val="005F6012"/>
    <w:rsid w:val="00604AFE"/>
    <w:rsid w:val="006076C1"/>
    <w:rsid w:val="006110EC"/>
    <w:rsid w:val="006144F1"/>
    <w:rsid w:val="00621FA1"/>
    <w:rsid w:val="0062275D"/>
    <w:rsid w:val="00622FAE"/>
    <w:rsid w:val="0062373A"/>
    <w:rsid w:val="006249FC"/>
    <w:rsid w:val="00692334"/>
    <w:rsid w:val="006A771D"/>
    <w:rsid w:val="006B4336"/>
    <w:rsid w:val="006C29F0"/>
    <w:rsid w:val="006D538D"/>
    <w:rsid w:val="006D7563"/>
    <w:rsid w:val="006E6864"/>
    <w:rsid w:val="0070025A"/>
    <w:rsid w:val="00705896"/>
    <w:rsid w:val="007079B2"/>
    <w:rsid w:val="007203C2"/>
    <w:rsid w:val="00735A5A"/>
    <w:rsid w:val="00741E70"/>
    <w:rsid w:val="00762AF7"/>
    <w:rsid w:val="00796D52"/>
    <w:rsid w:val="007A29A8"/>
    <w:rsid w:val="007A65B3"/>
    <w:rsid w:val="007B0CA2"/>
    <w:rsid w:val="007D63E6"/>
    <w:rsid w:val="007D6D46"/>
    <w:rsid w:val="007E5893"/>
    <w:rsid w:val="007F2773"/>
    <w:rsid w:val="007F38C4"/>
    <w:rsid w:val="008034A8"/>
    <w:rsid w:val="0080617B"/>
    <w:rsid w:val="00806C37"/>
    <w:rsid w:val="00822252"/>
    <w:rsid w:val="00832506"/>
    <w:rsid w:val="00842308"/>
    <w:rsid w:val="008528D0"/>
    <w:rsid w:val="00864498"/>
    <w:rsid w:val="00864A6F"/>
    <w:rsid w:val="00876E55"/>
    <w:rsid w:val="008876FC"/>
    <w:rsid w:val="00896B37"/>
    <w:rsid w:val="008C142D"/>
    <w:rsid w:val="008D2905"/>
    <w:rsid w:val="008D2C74"/>
    <w:rsid w:val="008D35CB"/>
    <w:rsid w:val="008D4A52"/>
    <w:rsid w:val="008E5666"/>
    <w:rsid w:val="008F2AF7"/>
    <w:rsid w:val="0090398D"/>
    <w:rsid w:val="00903C94"/>
    <w:rsid w:val="00907274"/>
    <w:rsid w:val="00924056"/>
    <w:rsid w:val="00926749"/>
    <w:rsid w:val="00930F40"/>
    <w:rsid w:val="00936DD4"/>
    <w:rsid w:val="009638CD"/>
    <w:rsid w:val="00980CE0"/>
    <w:rsid w:val="00984FE3"/>
    <w:rsid w:val="009A44CF"/>
    <w:rsid w:val="009A4EAA"/>
    <w:rsid w:val="009B10D0"/>
    <w:rsid w:val="009B3074"/>
    <w:rsid w:val="009B7618"/>
    <w:rsid w:val="009C59F8"/>
    <w:rsid w:val="009D70E3"/>
    <w:rsid w:val="00A01BF9"/>
    <w:rsid w:val="00A05D7B"/>
    <w:rsid w:val="00A23363"/>
    <w:rsid w:val="00A463E0"/>
    <w:rsid w:val="00A6054A"/>
    <w:rsid w:val="00A66BD5"/>
    <w:rsid w:val="00A66C43"/>
    <w:rsid w:val="00A83C20"/>
    <w:rsid w:val="00A95CAC"/>
    <w:rsid w:val="00A9636D"/>
    <w:rsid w:val="00A97012"/>
    <w:rsid w:val="00AA7983"/>
    <w:rsid w:val="00AB0759"/>
    <w:rsid w:val="00AE00EB"/>
    <w:rsid w:val="00AE1859"/>
    <w:rsid w:val="00AF034F"/>
    <w:rsid w:val="00B03518"/>
    <w:rsid w:val="00B11DEC"/>
    <w:rsid w:val="00B20143"/>
    <w:rsid w:val="00B272CB"/>
    <w:rsid w:val="00B86D82"/>
    <w:rsid w:val="00B90E00"/>
    <w:rsid w:val="00B96CBB"/>
    <w:rsid w:val="00BA3D33"/>
    <w:rsid w:val="00BA5ABA"/>
    <w:rsid w:val="00BD453A"/>
    <w:rsid w:val="00BE1B44"/>
    <w:rsid w:val="00C005ED"/>
    <w:rsid w:val="00C00EA4"/>
    <w:rsid w:val="00C05678"/>
    <w:rsid w:val="00C10244"/>
    <w:rsid w:val="00C200E0"/>
    <w:rsid w:val="00C3274C"/>
    <w:rsid w:val="00C34237"/>
    <w:rsid w:val="00C41D4A"/>
    <w:rsid w:val="00C422C9"/>
    <w:rsid w:val="00C42B99"/>
    <w:rsid w:val="00C43F34"/>
    <w:rsid w:val="00C60CA7"/>
    <w:rsid w:val="00C716AD"/>
    <w:rsid w:val="00C762EF"/>
    <w:rsid w:val="00C77A4E"/>
    <w:rsid w:val="00C82D79"/>
    <w:rsid w:val="00C83CAD"/>
    <w:rsid w:val="00C93D9A"/>
    <w:rsid w:val="00CC2C91"/>
    <w:rsid w:val="00CC791D"/>
    <w:rsid w:val="00CD2BBF"/>
    <w:rsid w:val="00CD6592"/>
    <w:rsid w:val="00CE366A"/>
    <w:rsid w:val="00CE5538"/>
    <w:rsid w:val="00D03DDE"/>
    <w:rsid w:val="00D0482B"/>
    <w:rsid w:val="00D21DC0"/>
    <w:rsid w:val="00D23952"/>
    <w:rsid w:val="00D31322"/>
    <w:rsid w:val="00D3320E"/>
    <w:rsid w:val="00D35F81"/>
    <w:rsid w:val="00D431F3"/>
    <w:rsid w:val="00D54558"/>
    <w:rsid w:val="00D563A6"/>
    <w:rsid w:val="00D652BC"/>
    <w:rsid w:val="00D80509"/>
    <w:rsid w:val="00D84A7D"/>
    <w:rsid w:val="00D8747E"/>
    <w:rsid w:val="00DA5996"/>
    <w:rsid w:val="00DA79E0"/>
    <w:rsid w:val="00DB244B"/>
    <w:rsid w:val="00DB4C99"/>
    <w:rsid w:val="00DC052A"/>
    <w:rsid w:val="00DC5CF5"/>
    <w:rsid w:val="00DC6111"/>
    <w:rsid w:val="00DD0BBA"/>
    <w:rsid w:val="00DD1C8F"/>
    <w:rsid w:val="00DD588D"/>
    <w:rsid w:val="00DE1175"/>
    <w:rsid w:val="00DE3D75"/>
    <w:rsid w:val="00DF1F12"/>
    <w:rsid w:val="00E0194D"/>
    <w:rsid w:val="00E1014A"/>
    <w:rsid w:val="00E15AD3"/>
    <w:rsid w:val="00E34095"/>
    <w:rsid w:val="00E558CD"/>
    <w:rsid w:val="00E57C27"/>
    <w:rsid w:val="00E67547"/>
    <w:rsid w:val="00E85C1A"/>
    <w:rsid w:val="00E92634"/>
    <w:rsid w:val="00E92AF8"/>
    <w:rsid w:val="00EE57F5"/>
    <w:rsid w:val="00EF05A3"/>
    <w:rsid w:val="00EF3EB5"/>
    <w:rsid w:val="00EF4FF1"/>
    <w:rsid w:val="00F0077F"/>
    <w:rsid w:val="00F0676A"/>
    <w:rsid w:val="00F12628"/>
    <w:rsid w:val="00F17F89"/>
    <w:rsid w:val="00F4224A"/>
    <w:rsid w:val="00F54F3F"/>
    <w:rsid w:val="00F65C4B"/>
    <w:rsid w:val="00F70826"/>
    <w:rsid w:val="00F72A64"/>
    <w:rsid w:val="00F72E33"/>
    <w:rsid w:val="00F7519A"/>
    <w:rsid w:val="00F7789C"/>
    <w:rsid w:val="00F87819"/>
    <w:rsid w:val="00F97B2E"/>
    <w:rsid w:val="00FA4C3C"/>
    <w:rsid w:val="00FA5750"/>
    <w:rsid w:val="00FD552F"/>
    <w:rsid w:val="00FE5D78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8DA"/>
  <w15:chartTrackingRefBased/>
  <w15:docId w15:val="{32AB70DC-6E9C-4416-BB27-5BCF5F69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175"/>
  </w:style>
  <w:style w:type="paragraph" w:styleId="berschrift1">
    <w:name w:val="heading 1"/>
    <w:basedOn w:val="Standard"/>
    <w:link w:val="berschrift1Zchn"/>
    <w:uiPriority w:val="9"/>
    <w:qFormat/>
    <w:rsid w:val="00F0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0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200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3D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3D9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E5666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077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fontstyle01">
    <w:name w:val="fontstyle01"/>
    <w:basedOn w:val="Absatz-Standardschriftart"/>
    <w:rsid w:val="00210190"/>
    <w:rPr>
      <w:rFonts w:ascii="OpenSans-Semibold" w:hAnsi="OpenSans-Semibol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CD659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bsatz-Standardschriftart"/>
    <w:rsid w:val="00CD6592"/>
    <w:rPr>
      <w:rFonts w:ascii="Verdana-Italic" w:hAnsi="Verdana-Italic" w:hint="default"/>
      <w:b w:val="0"/>
      <w:bCs w:val="0"/>
      <w:i/>
      <w:iCs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C42B99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741CD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00E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C200E0"/>
    <w:rPr>
      <w:b/>
      <w:bCs/>
    </w:rPr>
  </w:style>
  <w:style w:type="paragraph" w:customStyle="1" w:styleId="EndNoteBibliography">
    <w:name w:val="EndNote Bibliography"/>
    <w:basedOn w:val="Standard"/>
    <w:link w:val="EndNoteBibliographyZchn"/>
    <w:rsid w:val="008528D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8528D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01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0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5A2644"/>
    <w:pPr>
      <w:spacing w:after="0" w:line="240" w:lineRule="auto"/>
    </w:pPr>
    <w:rPr>
      <w:rFonts w:ascii="Calibri" w:eastAsia="Times New Roman" w:hAnsi="Calibri"/>
      <w:kern w:val="2"/>
      <w:szCs w:val="21"/>
      <w:lang w:val="en-GB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2644"/>
    <w:rPr>
      <w:rFonts w:ascii="Calibri" w:eastAsia="Times New Roman" w:hAnsi="Calibri"/>
      <w:kern w:val="2"/>
      <w:szCs w:val="21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1laUZy6gU" TargetMode="External"/><Relationship Id="rId13" Type="http://schemas.openxmlformats.org/officeDocument/2006/relationships/hyperlink" Target="https://www.youtube.com/watch?v=UkI8BYPHMNM" TargetMode="External"/><Relationship Id="rId18" Type="http://schemas.openxmlformats.org/officeDocument/2006/relationships/hyperlink" Target="https://www.google.de/url?sa=t&amp;rct=j&amp;q=&amp;esrc=s&amp;source=web&amp;cd=&amp;cad=rja&amp;uact=8&amp;ved=2ahUKEwjKyLX15rOBAxVpXfEDHYWXDcgQFnoECA4QAQ&amp;url=https%3A%2F%2Fwww.tu-dortmund.de%2Fstorages%2Ftu_website%2FReferat_2%2FForschung_Hauptauftritt%2Fgwp%2FHandreichung-zu-den-Regeln-guter-wissenschaftlicher-Praxis.pdf&amp;usg=AOvVaw2ZVcrdZuwlPbxY4le7Neih&amp;opi=89978449" TargetMode="External"/><Relationship Id="rId26" Type="http://schemas.openxmlformats.org/officeDocument/2006/relationships/hyperlink" Target="https://onlinelibrary.wiley.com/doi/10.1002/9781444367072.wbiee623.pu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u-dortmund.de/studierende/beratung/psychologische-studienberatung/onlineangebote/" TargetMode="External"/><Relationship Id="rId7" Type="http://schemas.openxmlformats.org/officeDocument/2006/relationships/hyperlink" Target="https://www.youtube.com/watch?v=Ldngi2WtGik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ipp.ht.tu-dortmund.de/storages/ipp-ht/r/Formulare/Eigenstaendigkeitserklaerung_fuer_Pruefungen_bei_Verbot_KI.pdf" TargetMode="External"/><Relationship Id="rId25" Type="http://schemas.openxmlformats.org/officeDocument/2006/relationships/hyperlink" Target="https://stabsstelle-cfv.tu-dortmund.de/schutz-vor-diskriminierung-und-vor-sexualisierter-gewal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p.ht.tu-dortmund.de/storages/ipp-ht/r/Dokumente/Modulhandbuecher__Studienordnungen__Leitfaeden__etc/Leitfaden-Philosophiestudium.pdf" TargetMode="External"/><Relationship Id="rId20" Type="http://schemas.openxmlformats.org/officeDocument/2006/relationships/hyperlink" Target="https://www.tu-dortmund.de/studierende/beratung/psychologische-studienberatung/angebot-fuer-studierende/" TargetMode="External"/><Relationship Id="rId29" Type="http://schemas.openxmlformats.org/officeDocument/2006/relationships/hyperlink" Target="https://iep.utm.edu/nozi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ib2rqJKS08" TargetMode="External"/><Relationship Id="rId11" Type="http://schemas.openxmlformats.org/officeDocument/2006/relationships/hyperlink" Target="https://www.youtube.com/watch?v=VWhR5jkjq20" TargetMode="External"/><Relationship Id="rId24" Type="http://schemas.openxmlformats.org/officeDocument/2006/relationships/hyperlink" Target="https://dobus.zhb.tu-dortmund.de/studierende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eter.koenigs@tu-dortmund.de" TargetMode="External"/><Relationship Id="rId15" Type="http://schemas.openxmlformats.org/officeDocument/2006/relationships/hyperlink" Target="https://www.youtube.com/watch?v=zrEOgGjx8-c" TargetMode="External"/><Relationship Id="rId23" Type="http://schemas.openxmlformats.org/officeDocument/2006/relationships/hyperlink" Target="https://www.tu-dortmund.de/studierende/beratung/psychologische-studienberatung/gruppen/" TargetMode="External"/><Relationship Id="rId28" Type="http://schemas.openxmlformats.org/officeDocument/2006/relationships/hyperlink" Target="https://www.google.de/url?sa=t&amp;rct=j&amp;q=&amp;esrc=s&amp;source=web&amp;cd=&amp;ved=2ahUKEwjbhsHd1qSBAxXN2AIHHbp3CQ8QFnoECBAQAQ&amp;url=https%3A%2F%2Fwww.was-ist-soziale-gerechtigkeit.de%2Fdownload%2FSoziale_Gerechtigkeit--Ideen-Geschichte-Kontroversen_2015.pdf&amp;usg=AOvVaw2EG_5mid4lvPQAmXiv4wiY&amp;opi=89978449" TargetMode="External"/><Relationship Id="rId10" Type="http://schemas.openxmlformats.org/officeDocument/2006/relationships/hyperlink" Target="https://www.youtube.com/watch?v=dtbDt77Ruzs" TargetMode="External"/><Relationship Id="rId19" Type="http://schemas.openxmlformats.org/officeDocument/2006/relationships/hyperlink" Target="https://www.google.de/url?sa=t&amp;rct=j&amp;q=&amp;esrc=s&amp;source=web&amp;cd=&amp;ved=2ahUKEwjKyLX15rOBAxVpXfEDHYWXDcgQFnoECBcQAQ&amp;url=https%3A%2F%2Ffs.zhb.tu-dortmund.de%2Fstorages%2Ffs-zhb%2Fr%2FDokumente%2FDownloads_wspace%2FArbeitshilfe_5_-_Plagiat.pdf&amp;usg=AOvVaw28CVs1--EVpzIb2rIMc8rz&amp;opi=8997844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AstLrXVNPo" TargetMode="External"/><Relationship Id="rId14" Type="http://schemas.openxmlformats.org/officeDocument/2006/relationships/hyperlink" Target="https://www.youtube.com/watch?v=27Tf8RN3uiM" TargetMode="External"/><Relationship Id="rId22" Type="http://schemas.openxmlformats.org/officeDocument/2006/relationships/hyperlink" Target="https://www.tu-dortmund.de/studierende/beratung/psychologische-studienberatung/gruppen/" TargetMode="External"/><Relationship Id="rId27" Type="http://schemas.openxmlformats.org/officeDocument/2006/relationships/hyperlink" Target="https://plato.stanford.edu/archives/spr2022/entries/liberty-positive-negative" TargetMode="External"/><Relationship Id="rId30" Type="http://schemas.openxmlformats.org/officeDocument/2006/relationships/hyperlink" Target="https://plato.stanford.edu/archives/spr2020/entries/conservatis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8886</TotalTime>
  <Pages>6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Königs</dc:creator>
  <cp:keywords/>
  <dc:description/>
  <cp:lastModifiedBy>Peter Königs</cp:lastModifiedBy>
  <cp:revision>198</cp:revision>
  <cp:lastPrinted>2023-10-09T09:41:00Z</cp:lastPrinted>
  <dcterms:created xsi:type="dcterms:W3CDTF">2019-08-15T17:28:00Z</dcterms:created>
  <dcterms:modified xsi:type="dcterms:W3CDTF">2023-11-08T15:54:00Z</dcterms:modified>
</cp:coreProperties>
</file>